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636CB" w14:textId="17CE46D2" w:rsidR="007F407E" w:rsidRDefault="00240426">
      <w:pPr>
        <w:spacing w:before="100" w:beforeAutospacing="1" w:after="100" w:afterAutospacing="1" w:line="240" w:lineRule="auto"/>
        <w:rPr>
          <w:rFonts w:asciiTheme="majorHAnsi" w:eastAsia="Times New Roman" w:hAnsiTheme="majorHAnsi" w:cstheme="majorHAnsi"/>
          <w:b/>
          <w:bCs/>
          <w:color w:val="auto"/>
          <w:szCs w:val="20"/>
          <w:lang w:eastAsia="de-DE"/>
        </w:rPr>
      </w:pPr>
      <w:r>
        <w:rPr>
          <w:rFonts w:asciiTheme="majorHAnsi" w:eastAsia="Times New Roman" w:hAnsiTheme="majorHAnsi" w:cstheme="majorHAnsi"/>
          <w:b/>
          <w:bCs/>
          <w:color w:val="auto"/>
          <w:szCs w:val="20"/>
          <w:lang w:eastAsia="de-DE"/>
        </w:rPr>
        <w:t xml:space="preserve">Merkblatt zur Ausstellung einer Sicherheit im Rahmen des Förderprogramms „Förderung von </w:t>
      </w:r>
      <w:r w:rsidR="003715C9">
        <w:rPr>
          <w:rFonts w:asciiTheme="majorHAnsi" w:eastAsia="Times New Roman" w:hAnsiTheme="majorHAnsi" w:cstheme="majorHAnsi"/>
          <w:b/>
          <w:bCs/>
          <w:color w:val="auto"/>
          <w:szCs w:val="20"/>
          <w:lang w:eastAsia="de-DE"/>
        </w:rPr>
        <w:t>CO</w:t>
      </w:r>
      <w:r w:rsidR="003715C9" w:rsidRPr="003715C9">
        <w:rPr>
          <w:rFonts w:asciiTheme="majorHAnsi" w:eastAsia="Times New Roman" w:hAnsiTheme="majorHAnsi" w:cstheme="majorHAnsi"/>
          <w:b/>
          <w:bCs/>
          <w:color w:val="auto"/>
          <w:szCs w:val="20"/>
          <w:vertAlign w:val="subscript"/>
          <w:lang w:eastAsia="de-DE"/>
        </w:rPr>
        <w:t>2</w:t>
      </w:r>
      <w:r w:rsidR="003715C9">
        <w:rPr>
          <w:rFonts w:asciiTheme="majorHAnsi" w:eastAsia="Times New Roman" w:hAnsiTheme="majorHAnsi" w:cstheme="majorHAnsi"/>
          <w:b/>
          <w:bCs/>
          <w:color w:val="auto"/>
          <w:szCs w:val="20"/>
          <w:lang w:eastAsia="de-DE"/>
        </w:rPr>
        <w:t xml:space="preserve">-armen </w:t>
      </w:r>
      <w:r>
        <w:rPr>
          <w:rFonts w:asciiTheme="majorHAnsi" w:eastAsia="Times New Roman" w:hAnsiTheme="majorHAnsi" w:cstheme="majorHAnsi"/>
          <w:b/>
          <w:bCs/>
          <w:color w:val="auto"/>
          <w:szCs w:val="20"/>
          <w:lang w:eastAsia="de-DE"/>
        </w:rPr>
        <w:t xml:space="preserve">Produktionsverfahren in der Industrie durch </w:t>
      </w:r>
      <w:r w:rsidR="003715C9">
        <w:rPr>
          <w:rFonts w:asciiTheme="majorHAnsi" w:eastAsia="Times New Roman" w:hAnsiTheme="majorHAnsi" w:cstheme="majorHAnsi"/>
          <w:b/>
          <w:bCs/>
          <w:color w:val="auto"/>
          <w:szCs w:val="20"/>
          <w:lang w:eastAsia="de-DE"/>
        </w:rPr>
        <w:t>CO</w:t>
      </w:r>
      <w:r w:rsidR="003715C9" w:rsidRPr="003715C9">
        <w:rPr>
          <w:rFonts w:asciiTheme="majorHAnsi" w:eastAsia="Times New Roman" w:hAnsiTheme="majorHAnsi" w:cstheme="majorHAnsi"/>
          <w:b/>
          <w:bCs/>
          <w:color w:val="auto"/>
          <w:szCs w:val="20"/>
          <w:vertAlign w:val="subscript"/>
          <w:lang w:eastAsia="de-DE"/>
        </w:rPr>
        <w:t>2</w:t>
      </w:r>
      <w:r w:rsidR="003715C9">
        <w:rPr>
          <w:rFonts w:asciiTheme="majorHAnsi" w:eastAsia="Times New Roman" w:hAnsiTheme="majorHAnsi" w:cstheme="majorHAnsi"/>
          <w:b/>
          <w:bCs/>
          <w:color w:val="auto"/>
          <w:szCs w:val="20"/>
          <w:lang w:eastAsia="de-DE"/>
        </w:rPr>
        <w:t>-Differenzverträge</w:t>
      </w:r>
      <w:r>
        <w:rPr>
          <w:rFonts w:asciiTheme="majorHAnsi" w:eastAsia="Times New Roman" w:hAnsiTheme="majorHAnsi" w:cstheme="majorHAnsi"/>
          <w:b/>
          <w:bCs/>
          <w:color w:val="auto"/>
          <w:szCs w:val="20"/>
          <w:lang w:eastAsia="de-DE"/>
        </w:rPr>
        <w:t>“ zum Zwecke der Antragseinreichung nach Nummer 8.2(e)(v) F</w:t>
      </w:r>
      <w:r w:rsidR="003715C9">
        <w:rPr>
          <w:rFonts w:asciiTheme="majorHAnsi" w:eastAsia="Times New Roman" w:hAnsiTheme="majorHAnsi" w:cstheme="majorHAnsi"/>
          <w:b/>
          <w:bCs/>
          <w:color w:val="auto"/>
          <w:szCs w:val="20"/>
          <w:lang w:eastAsia="de-DE"/>
        </w:rPr>
        <w:t>örderrichtlinie CO</w:t>
      </w:r>
      <w:r w:rsidR="003715C9" w:rsidRPr="003715C9">
        <w:rPr>
          <w:rFonts w:asciiTheme="majorHAnsi" w:eastAsia="Times New Roman" w:hAnsiTheme="majorHAnsi" w:cstheme="majorHAnsi"/>
          <w:b/>
          <w:bCs/>
          <w:color w:val="auto"/>
          <w:szCs w:val="20"/>
          <w:vertAlign w:val="subscript"/>
          <w:lang w:eastAsia="de-DE"/>
        </w:rPr>
        <w:t>2</w:t>
      </w:r>
      <w:r w:rsidR="003715C9">
        <w:rPr>
          <w:rFonts w:asciiTheme="majorHAnsi" w:eastAsia="Times New Roman" w:hAnsiTheme="majorHAnsi" w:cstheme="majorHAnsi"/>
          <w:b/>
          <w:bCs/>
          <w:color w:val="auto"/>
          <w:szCs w:val="20"/>
          <w:lang w:eastAsia="de-DE"/>
        </w:rPr>
        <w:t>-Differenzverträge (FRL CCfD)</w:t>
      </w:r>
    </w:p>
    <w:p w14:paraId="27869CB5" w14:textId="385D45F8" w:rsidR="00A035EC" w:rsidRDefault="00A035EC">
      <w:pPr>
        <w:spacing w:before="100" w:beforeAutospacing="1" w:after="100" w:afterAutospacing="1" w:line="240" w:lineRule="auto"/>
        <w:rPr>
          <w:rFonts w:asciiTheme="majorHAnsi" w:eastAsia="Times New Roman" w:hAnsiTheme="majorHAnsi" w:cstheme="majorHAnsi"/>
          <w:color w:val="auto"/>
          <w:szCs w:val="20"/>
          <w:lang w:eastAsia="de-DE"/>
        </w:rPr>
      </w:pPr>
      <w:r>
        <w:rPr>
          <w:rFonts w:asciiTheme="majorHAnsi" w:eastAsia="Times New Roman" w:hAnsiTheme="majorHAnsi" w:cstheme="majorHAnsi"/>
          <w:b/>
          <w:bCs/>
          <w:color w:val="auto"/>
          <w:szCs w:val="20"/>
          <w:lang w:eastAsia="de-DE"/>
        </w:rPr>
        <w:t>Stand 1.1: 05.05.2026, in geänderter Form vom 20.07.2026</w:t>
      </w:r>
    </w:p>
    <w:p w14:paraId="6490F3D8" w14:textId="7ACD6A9C" w:rsidR="007F407E" w:rsidRDefault="00240426">
      <w:p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color w:val="auto"/>
          <w:sz w:val="20"/>
          <w:szCs w:val="20"/>
          <w:lang w:eastAsia="de-DE"/>
        </w:rPr>
        <w:t xml:space="preserve">Gemäß Nummer 8.2(e)(v) FRL </w:t>
      </w:r>
      <w:r w:rsidR="003715C9">
        <w:rPr>
          <w:rFonts w:asciiTheme="majorHAnsi" w:eastAsia="Times New Roman" w:hAnsiTheme="majorHAnsi" w:cstheme="majorHAnsi"/>
          <w:color w:val="auto"/>
          <w:sz w:val="20"/>
          <w:szCs w:val="20"/>
          <w:lang w:eastAsia="de-DE"/>
        </w:rPr>
        <w:t xml:space="preserve">CCfD </w:t>
      </w:r>
      <w:r>
        <w:rPr>
          <w:rFonts w:asciiTheme="majorHAnsi" w:eastAsia="Times New Roman" w:hAnsiTheme="majorHAnsi" w:cstheme="majorHAnsi"/>
          <w:color w:val="auto"/>
          <w:sz w:val="20"/>
          <w:szCs w:val="20"/>
          <w:lang w:eastAsia="de-DE"/>
        </w:rPr>
        <w:t xml:space="preserve">ist im Rahmen des Förderprogramms „Förderung von </w:t>
      </w:r>
      <w:r w:rsidR="003715C9">
        <w:rPr>
          <w:rFonts w:asciiTheme="majorHAnsi" w:eastAsia="Times New Roman" w:hAnsiTheme="majorHAnsi" w:cstheme="majorHAnsi"/>
          <w:color w:val="auto"/>
          <w:sz w:val="20"/>
          <w:szCs w:val="20"/>
          <w:lang w:eastAsia="de-DE"/>
        </w:rPr>
        <w:t>CO</w:t>
      </w:r>
      <w:r w:rsidR="003715C9" w:rsidRPr="003715C9">
        <w:rPr>
          <w:rFonts w:asciiTheme="majorHAnsi" w:eastAsia="Times New Roman" w:hAnsiTheme="majorHAnsi" w:cstheme="majorHAnsi"/>
          <w:color w:val="auto"/>
          <w:sz w:val="20"/>
          <w:szCs w:val="20"/>
          <w:vertAlign w:val="subscript"/>
          <w:lang w:eastAsia="de-DE"/>
        </w:rPr>
        <w:t>2</w:t>
      </w:r>
      <w:r w:rsidR="003715C9">
        <w:rPr>
          <w:rFonts w:asciiTheme="majorHAnsi" w:eastAsia="Times New Roman" w:hAnsiTheme="majorHAnsi" w:cstheme="majorHAnsi"/>
          <w:color w:val="auto"/>
          <w:sz w:val="20"/>
          <w:szCs w:val="20"/>
          <w:lang w:eastAsia="de-DE"/>
        </w:rPr>
        <w:t xml:space="preserve">-armen </w:t>
      </w:r>
      <w:r>
        <w:rPr>
          <w:rFonts w:asciiTheme="majorHAnsi" w:eastAsia="Times New Roman" w:hAnsiTheme="majorHAnsi" w:cstheme="majorHAnsi"/>
          <w:color w:val="auto"/>
          <w:sz w:val="20"/>
          <w:szCs w:val="20"/>
          <w:lang w:eastAsia="de-DE"/>
        </w:rPr>
        <w:t xml:space="preserve">Produktionsverfahren in der Industrie durch </w:t>
      </w:r>
      <w:r w:rsidR="003715C9">
        <w:rPr>
          <w:rFonts w:asciiTheme="majorHAnsi" w:eastAsia="Times New Roman" w:hAnsiTheme="majorHAnsi" w:cstheme="majorHAnsi"/>
          <w:color w:val="auto"/>
          <w:sz w:val="20"/>
          <w:szCs w:val="20"/>
          <w:lang w:eastAsia="de-DE"/>
        </w:rPr>
        <w:t>CO</w:t>
      </w:r>
      <w:r w:rsidR="003715C9" w:rsidRPr="003715C9">
        <w:rPr>
          <w:rFonts w:asciiTheme="majorHAnsi" w:eastAsia="Times New Roman" w:hAnsiTheme="majorHAnsi" w:cstheme="majorHAnsi"/>
          <w:color w:val="auto"/>
          <w:sz w:val="20"/>
          <w:szCs w:val="20"/>
          <w:vertAlign w:val="subscript"/>
          <w:lang w:eastAsia="de-DE"/>
        </w:rPr>
        <w:t>2</w:t>
      </w:r>
      <w:r w:rsidR="003715C9">
        <w:rPr>
          <w:rFonts w:asciiTheme="majorHAnsi" w:eastAsia="Times New Roman" w:hAnsiTheme="majorHAnsi" w:cstheme="majorHAnsi"/>
          <w:color w:val="auto"/>
          <w:sz w:val="20"/>
          <w:szCs w:val="20"/>
          <w:lang w:eastAsia="de-DE"/>
        </w:rPr>
        <w:t>-Differenzverträge</w:t>
      </w:r>
      <w:r>
        <w:rPr>
          <w:rFonts w:asciiTheme="majorHAnsi" w:eastAsia="Times New Roman" w:hAnsiTheme="majorHAnsi" w:cstheme="majorHAnsi"/>
          <w:color w:val="auto"/>
          <w:sz w:val="20"/>
          <w:szCs w:val="20"/>
          <w:lang w:eastAsia="de-DE"/>
        </w:rPr>
        <w:t xml:space="preserve">“ der Nachweis über eine </w:t>
      </w:r>
      <w:r>
        <w:rPr>
          <w:rFonts w:asciiTheme="majorHAnsi" w:eastAsia="Times New Roman" w:hAnsiTheme="majorHAnsi" w:cstheme="majorHAnsi"/>
          <w:b/>
          <w:color w:val="auto"/>
          <w:sz w:val="20"/>
          <w:szCs w:val="20"/>
          <w:lang w:eastAsia="de-DE"/>
        </w:rPr>
        <w:t>Sicherheit</w:t>
      </w:r>
      <w:r>
        <w:rPr>
          <w:rFonts w:asciiTheme="majorHAnsi" w:eastAsia="Times New Roman" w:hAnsiTheme="majorHAnsi" w:cstheme="majorHAnsi"/>
          <w:color w:val="auto"/>
          <w:sz w:val="20"/>
          <w:szCs w:val="20"/>
          <w:lang w:eastAsia="de-DE"/>
        </w:rPr>
        <w:t xml:space="preserve"> </w:t>
      </w:r>
      <w:r w:rsidR="008F02AF" w:rsidRPr="008F02AF">
        <w:rPr>
          <w:rFonts w:asciiTheme="majorHAnsi" w:eastAsia="Times New Roman" w:hAnsiTheme="majorHAnsi" w:cstheme="majorHAnsi"/>
          <w:color w:val="auto"/>
          <w:sz w:val="20"/>
          <w:szCs w:val="20"/>
          <w:lang w:eastAsia="de-DE"/>
        </w:rPr>
        <w:t>(Nummer 2.29</w:t>
      </w:r>
      <w:r w:rsidR="008F02AF">
        <w:rPr>
          <w:rFonts w:asciiTheme="majorHAnsi" w:eastAsia="Times New Roman" w:hAnsiTheme="majorHAnsi" w:cstheme="majorHAnsi"/>
          <w:color w:val="auto"/>
          <w:sz w:val="20"/>
          <w:szCs w:val="20"/>
          <w:lang w:eastAsia="de-DE"/>
        </w:rPr>
        <w:t xml:space="preserve"> FRL CCfD</w:t>
      </w:r>
      <w:r w:rsidR="008F02AF" w:rsidRPr="008F02AF">
        <w:rPr>
          <w:rFonts w:asciiTheme="majorHAnsi" w:eastAsia="Times New Roman" w:hAnsiTheme="majorHAnsi" w:cstheme="majorHAnsi"/>
          <w:color w:val="auto"/>
          <w:sz w:val="20"/>
          <w:szCs w:val="20"/>
          <w:lang w:eastAsia="de-DE"/>
        </w:rPr>
        <w:t xml:space="preserve">) in Höhe der im Förderaufruf gemäß Nummer 12.1(f) Satz 2 </w:t>
      </w:r>
      <w:r w:rsidR="00DB2D05">
        <w:rPr>
          <w:rFonts w:asciiTheme="majorHAnsi" w:eastAsia="Times New Roman" w:hAnsiTheme="majorHAnsi" w:cstheme="majorHAnsi"/>
          <w:color w:val="auto"/>
          <w:sz w:val="20"/>
          <w:szCs w:val="20"/>
          <w:lang w:eastAsia="de-DE"/>
        </w:rPr>
        <w:t xml:space="preserve">FRL CCfD </w:t>
      </w:r>
      <w:r w:rsidR="008F02AF" w:rsidRPr="008F02AF">
        <w:rPr>
          <w:rFonts w:asciiTheme="majorHAnsi" w:eastAsia="Times New Roman" w:hAnsiTheme="majorHAnsi" w:cstheme="majorHAnsi"/>
          <w:color w:val="auto"/>
          <w:sz w:val="20"/>
          <w:szCs w:val="20"/>
          <w:lang w:eastAsia="de-DE"/>
        </w:rPr>
        <w:t xml:space="preserve">von der Bewilligungsbehörde festgelegten Ausgleichszahlung </w:t>
      </w:r>
      <w:r>
        <w:rPr>
          <w:rFonts w:asciiTheme="majorHAnsi" w:eastAsia="Times New Roman" w:hAnsiTheme="majorHAnsi" w:cstheme="majorHAnsi"/>
          <w:color w:val="auto"/>
          <w:sz w:val="20"/>
          <w:szCs w:val="20"/>
          <w:lang w:eastAsia="de-DE"/>
        </w:rPr>
        <w:t>einzureichen. Wenn Sie bei Ihrer Bank eine Sicherheit (</w:t>
      </w:r>
      <w:r w:rsidR="00DE33E9">
        <w:rPr>
          <w:rFonts w:asciiTheme="majorHAnsi" w:eastAsia="Times New Roman" w:hAnsiTheme="majorHAnsi" w:cstheme="majorHAnsi"/>
          <w:color w:val="auto"/>
          <w:sz w:val="20"/>
          <w:szCs w:val="20"/>
          <w:lang w:eastAsia="de-DE"/>
        </w:rPr>
        <w:t>Umsetzungsgarantie oder -bürgschaft</w:t>
      </w:r>
      <w:r>
        <w:rPr>
          <w:rFonts w:asciiTheme="majorHAnsi" w:eastAsia="Times New Roman" w:hAnsiTheme="majorHAnsi" w:cstheme="majorHAnsi"/>
          <w:color w:val="auto"/>
          <w:sz w:val="20"/>
          <w:szCs w:val="20"/>
          <w:lang w:eastAsia="de-DE"/>
        </w:rPr>
        <w:t xml:space="preserve">) beantragen, achten Sie bitte darauf, dass die nachfolgenden Pflichtangaben auf der Sicherheit enthalten sind. Diese Informationen helfen Ihnen, sicherzustellen, dass das Dokument vollständig ist und den Anforderungen der </w:t>
      </w:r>
      <w:r w:rsidR="008F02AF">
        <w:rPr>
          <w:rFonts w:asciiTheme="majorHAnsi" w:eastAsia="Times New Roman" w:hAnsiTheme="majorHAnsi" w:cstheme="majorHAnsi"/>
          <w:color w:val="auto"/>
          <w:sz w:val="20"/>
          <w:szCs w:val="20"/>
          <w:lang w:eastAsia="de-DE"/>
        </w:rPr>
        <w:t xml:space="preserve">FRL CCfD </w:t>
      </w:r>
      <w:r w:rsidRPr="00711183">
        <w:rPr>
          <w:rFonts w:asciiTheme="majorHAnsi" w:eastAsia="Times New Roman" w:hAnsiTheme="majorHAnsi" w:cstheme="majorHAnsi"/>
          <w:color w:val="auto"/>
          <w:sz w:val="20"/>
          <w:szCs w:val="20"/>
          <w:lang w:eastAsia="de-DE"/>
        </w:rPr>
        <w:t xml:space="preserve">vom </w:t>
      </w:r>
      <w:r w:rsidR="006F01D3" w:rsidRPr="00711183">
        <w:rPr>
          <w:rFonts w:asciiTheme="majorHAnsi" w:eastAsia="Times New Roman" w:hAnsiTheme="majorHAnsi" w:cstheme="majorHAnsi"/>
          <w:color w:val="auto"/>
          <w:sz w:val="20"/>
          <w:szCs w:val="20"/>
          <w:lang w:eastAsia="de-DE"/>
        </w:rPr>
        <w:t>04. Mai 2026</w:t>
      </w:r>
      <w:r w:rsidR="00472EE9" w:rsidRPr="00711183">
        <w:rPr>
          <w:rFonts w:asciiTheme="majorHAnsi" w:eastAsia="Times New Roman" w:hAnsiTheme="majorHAnsi" w:cstheme="majorHAnsi"/>
          <w:color w:val="auto"/>
          <w:sz w:val="20"/>
          <w:szCs w:val="20"/>
          <w:lang w:eastAsia="de-DE"/>
        </w:rPr>
        <w:t xml:space="preserve"> </w:t>
      </w:r>
      <w:r w:rsidRPr="00711183">
        <w:rPr>
          <w:rFonts w:asciiTheme="majorHAnsi" w:eastAsia="Times New Roman" w:hAnsiTheme="majorHAnsi" w:cstheme="majorHAnsi"/>
          <w:color w:val="auto"/>
          <w:sz w:val="20"/>
          <w:szCs w:val="20"/>
          <w:lang w:eastAsia="de-DE"/>
        </w:rPr>
        <w:t>entspricht</w:t>
      </w:r>
      <w:r>
        <w:rPr>
          <w:rFonts w:asciiTheme="majorHAnsi" w:eastAsia="Times New Roman" w:hAnsiTheme="majorHAnsi" w:cstheme="majorHAnsi"/>
          <w:color w:val="auto"/>
          <w:sz w:val="20"/>
          <w:szCs w:val="20"/>
          <w:lang w:eastAsia="de-DE"/>
        </w:rPr>
        <w:t>.</w:t>
      </w:r>
    </w:p>
    <w:p w14:paraId="144775FE" w14:textId="47E22603" w:rsidR="00DE33E9" w:rsidRDefault="00DE33E9">
      <w:pPr>
        <w:spacing w:before="100" w:beforeAutospacing="1" w:after="100" w:afterAutospacing="1" w:line="240" w:lineRule="auto"/>
        <w:rPr>
          <w:rFonts w:asciiTheme="majorHAnsi" w:eastAsia="Times New Roman" w:hAnsiTheme="majorHAnsi" w:cstheme="majorHAnsi"/>
          <w:color w:val="auto"/>
          <w:sz w:val="20"/>
          <w:szCs w:val="20"/>
          <w:lang w:eastAsia="de-DE"/>
        </w:rPr>
      </w:pPr>
      <w:r w:rsidRPr="00DE33E9">
        <w:rPr>
          <w:rFonts w:asciiTheme="majorHAnsi" w:eastAsia="Times New Roman" w:hAnsiTheme="majorHAnsi" w:cstheme="majorHAnsi"/>
          <w:color w:val="auto"/>
          <w:sz w:val="20"/>
          <w:szCs w:val="20"/>
          <w:lang w:eastAsia="de-DE"/>
        </w:rPr>
        <w:t>Dem Merkblatt sind Mustervorlagen für eine Umsetzungsgarantie sowie eine Umsetzungsbürgschaft beigefügt. Die Muster</w:t>
      </w:r>
      <w:r w:rsidR="00821045">
        <w:rPr>
          <w:rFonts w:asciiTheme="majorHAnsi" w:eastAsia="Times New Roman" w:hAnsiTheme="majorHAnsi" w:cstheme="majorHAnsi"/>
          <w:color w:val="auto"/>
          <w:sz w:val="20"/>
          <w:szCs w:val="20"/>
          <w:lang w:eastAsia="de-DE"/>
        </w:rPr>
        <w:t>vorlagen</w:t>
      </w:r>
      <w:r w:rsidRPr="00DE33E9">
        <w:rPr>
          <w:rFonts w:asciiTheme="majorHAnsi" w:eastAsia="Times New Roman" w:hAnsiTheme="majorHAnsi" w:cstheme="majorHAnsi"/>
          <w:color w:val="auto"/>
          <w:sz w:val="20"/>
          <w:szCs w:val="20"/>
          <w:lang w:eastAsia="de-DE"/>
        </w:rPr>
        <w:t xml:space="preserve"> enthalten sämtliche erforderlichen Mindestanforderungen </w:t>
      </w:r>
      <w:r w:rsidR="00D13E63">
        <w:rPr>
          <w:rFonts w:asciiTheme="majorHAnsi" w:eastAsia="Times New Roman" w:hAnsiTheme="majorHAnsi" w:cstheme="majorHAnsi"/>
          <w:color w:val="auto"/>
          <w:sz w:val="20"/>
          <w:szCs w:val="20"/>
          <w:lang w:eastAsia="de-DE"/>
        </w:rPr>
        <w:t>an</w:t>
      </w:r>
      <w:r w:rsidR="00D13E63" w:rsidRPr="00DE33E9">
        <w:rPr>
          <w:rFonts w:asciiTheme="majorHAnsi" w:eastAsia="Times New Roman" w:hAnsiTheme="majorHAnsi" w:cstheme="majorHAnsi"/>
          <w:color w:val="auto"/>
          <w:sz w:val="20"/>
          <w:szCs w:val="20"/>
          <w:lang w:eastAsia="de-DE"/>
        </w:rPr>
        <w:t xml:space="preserve"> </w:t>
      </w:r>
      <w:r w:rsidR="00821045">
        <w:rPr>
          <w:rFonts w:asciiTheme="majorHAnsi" w:eastAsia="Times New Roman" w:hAnsiTheme="majorHAnsi" w:cstheme="majorHAnsi"/>
          <w:color w:val="auto"/>
          <w:sz w:val="20"/>
          <w:szCs w:val="20"/>
          <w:lang w:eastAsia="de-DE"/>
        </w:rPr>
        <w:t>den Regelungsgehalt der Sicherheit, die</w:t>
      </w:r>
      <w:r w:rsidRPr="00DE33E9">
        <w:rPr>
          <w:rFonts w:asciiTheme="majorHAnsi" w:eastAsia="Times New Roman" w:hAnsiTheme="majorHAnsi" w:cstheme="majorHAnsi"/>
          <w:color w:val="auto"/>
          <w:sz w:val="20"/>
          <w:szCs w:val="20"/>
          <w:lang w:eastAsia="de-DE"/>
        </w:rPr>
        <w:t xml:space="preserve"> </w:t>
      </w:r>
      <w:r w:rsidR="00E73C97">
        <w:rPr>
          <w:rFonts w:asciiTheme="majorHAnsi" w:eastAsia="Times New Roman" w:hAnsiTheme="majorHAnsi" w:cstheme="majorHAnsi"/>
          <w:color w:val="auto"/>
          <w:sz w:val="20"/>
          <w:szCs w:val="20"/>
          <w:lang w:eastAsia="de-DE"/>
        </w:rPr>
        <w:t>grundsätzlich</w:t>
      </w:r>
      <w:r w:rsidR="00E73C97" w:rsidRPr="00DE33E9">
        <w:rPr>
          <w:rFonts w:asciiTheme="majorHAnsi" w:eastAsia="Times New Roman" w:hAnsiTheme="majorHAnsi" w:cstheme="majorHAnsi"/>
          <w:color w:val="auto"/>
          <w:sz w:val="20"/>
          <w:szCs w:val="20"/>
          <w:lang w:eastAsia="de-DE"/>
        </w:rPr>
        <w:t xml:space="preserve"> </w:t>
      </w:r>
      <w:r w:rsidRPr="00DE33E9">
        <w:rPr>
          <w:rFonts w:asciiTheme="majorHAnsi" w:eastAsia="Times New Roman" w:hAnsiTheme="majorHAnsi" w:cstheme="majorHAnsi"/>
          <w:color w:val="auto"/>
          <w:sz w:val="20"/>
          <w:szCs w:val="20"/>
          <w:lang w:eastAsia="de-DE"/>
        </w:rPr>
        <w:t xml:space="preserve">der Ausstellung der Sicherheit zugrunde </w:t>
      </w:r>
      <w:r w:rsidR="00821045">
        <w:rPr>
          <w:rFonts w:asciiTheme="majorHAnsi" w:eastAsia="Times New Roman" w:hAnsiTheme="majorHAnsi" w:cstheme="majorHAnsi"/>
          <w:color w:val="auto"/>
          <w:sz w:val="20"/>
          <w:szCs w:val="20"/>
          <w:lang w:eastAsia="de-DE"/>
        </w:rPr>
        <w:t>zu legen sind</w:t>
      </w:r>
      <w:r w:rsidRPr="00DE33E9">
        <w:rPr>
          <w:rFonts w:asciiTheme="majorHAnsi" w:eastAsia="Times New Roman" w:hAnsiTheme="majorHAnsi" w:cstheme="majorHAnsi"/>
          <w:color w:val="auto"/>
          <w:sz w:val="20"/>
          <w:szCs w:val="20"/>
          <w:lang w:eastAsia="de-DE"/>
        </w:rPr>
        <w:t xml:space="preserve">. Sofern bankinterne Formulare verwendet werden, ist sicherzustellen, dass </w:t>
      </w:r>
      <w:r w:rsidR="00E73C97">
        <w:rPr>
          <w:rFonts w:asciiTheme="majorHAnsi" w:eastAsia="Times New Roman" w:hAnsiTheme="majorHAnsi" w:cstheme="majorHAnsi"/>
          <w:color w:val="auto"/>
          <w:sz w:val="20"/>
          <w:szCs w:val="20"/>
          <w:lang w:eastAsia="de-DE"/>
        </w:rPr>
        <w:t xml:space="preserve">sowohl </w:t>
      </w:r>
      <w:r w:rsidRPr="00DE33E9">
        <w:rPr>
          <w:rFonts w:asciiTheme="majorHAnsi" w:eastAsia="Times New Roman" w:hAnsiTheme="majorHAnsi" w:cstheme="majorHAnsi"/>
          <w:color w:val="auto"/>
          <w:sz w:val="20"/>
          <w:szCs w:val="20"/>
          <w:lang w:eastAsia="de-DE"/>
        </w:rPr>
        <w:t>die in diesem Merkblatt genannten Anforderungen</w:t>
      </w:r>
      <w:r w:rsidR="00E73C97">
        <w:rPr>
          <w:rFonts w:asciiTheme="majorHAnsi" w:eastAsia="Times New Roman" w:hAnsiTheme="majorHAnsi" w:cstheme="majorHAnsi"/>
          <w:color w:val="auto"/>
          <w:sz w:val="20"/>
          <w:szCs w:val="20"/>
          <w:lang w:eastAsia="de-DE"/>
        </w:rPr>
        <w:t xml:space="preserve"> als auch der Regelungsgehalt der Mustervorlagen</w:t>
      </w:r>
      <w:r w:rsidRPr="00DE33E9">
        <w:rPr>
          <w:rFonts w:asciiTheme="majorHAnsi" w:eastAsia="Times New Roman" w:hAnsiTheme="majorHAnsi" w:cstheme="majorHAnsi"/>
          <w:color w:val="auto"/>
          <w:sz w:val="20"/>
          <w:szCs w:val="20"/>
          <w:lang w:eastAsia="de-DE"/>
        </w:rPr>
        <w:t xml:space="preserve"> vollständig und inhaltlich gleichwertig umgesetzt werden.</w:t>
      </w:r>
      <w:r w:rsidR="00CA33EF">
        <w:rPr>
          <w:rFonts w:asciiTheme="majorHAnsi" w:eastAsia="Times New Roman" w:hAnsiTheme="majorHAnsi" w:cstheme="majorHAnsi"/>
          <w:color w:val="auto"/>
          <w:sz w:val="20"/>
          <w:szCs w:val="20"/>
          <w:lang w:eastAsia="de-DE"/>
        </w:rPr>
        <w:t xml:space="preserve"> Redaktionelle Anpassungen und bankübliche Formulierungen sind zulässig, solange sie</w:t>
      </w:r>
      <w:r w:rsidR="001D56D9">
        <w:rPr>
          <w:rFonts w:asciiTheme="majorHAnsi" w:eastAsia="Times New Roman" w:hAnsiTheme="majorHAnsi" w:cstheme="majorHAnsi"/>
          <w:color w:val="auto"/>
          <w:sz w:val="20"/>
          <w:szCs w:val="20"/>
          <w:lang w:eastAsia="de-DE"/>
        </w:rPr>
        <w:t xml:space="preserve"> den Regelungsgehalt der Mustervorlagen</w:t>
      </w:r>
      <w:r w:rsidR="00CA33EF">
        <w:rPr>
          <w:rFonts w:asciiTheme="majorHAnsi" w:eastAsia="Times New Roman" w:hAnsiTheme="majorHAnsi" w:cstheme="majorHAnsi"/>
          <w:color w:val="auto"/>
          <w:sz w:val="20"/>
          <w:szCs w:val="20"/>
          <w:lang w:eastAsia="de-DE"/>
        </w:rPr>
        <w:t xml:space="preserve"> </w:t>
      </w:r>
      <w:r w:rsidR="00FC7208">
        <w:rPr>
          <w:rFonts w:asciiTheme="majorHAnsi" w:eastAsia="Times New Roman" w:hAnsiTheme="majorHAnsi" w:cstheme="majorHAnsi"/>
          <w:color w:val="auto"/>
          <w:sz w:val="20"/>
          <w:szCs w:val="20"/>
          <w:lang w:eastAsia="de-DE"/>
        </w:rPr>
        <w:t xml:space="preserve">grundsätzlich </w:t>
      </w:r>
      <w:r w:rsidR="00CA33EF">
        <w:rPr>
          <w:rFonts w:asciiTheme="majorHAnsi" w:eastAsia="Times New Roman" w:hAnsiTheme="majorHAnsi" w:cstheme="majorHAnsi"/>
          <w:color w:val="auto"/>
          <w:sz w:val="20"/>
          <w:szCs w:val="20"/>
          <w:lang w:eastAsia="de-DE"/>
        </w:rPr>
        <w:t>nicht einschränken oder sonst inhaltlich ändern</w:t>
      </w:r>
      <w:r w:rsidR="00803416">
        <w:rPr>
          <w:rFonts w:asciiTheme="majorHAnsi" w:eastAsia="Times New Roman" w:hAnsiTheme="majorHAnsi" w:cstheme="majorHAnsi"/>
          <w:color w:val="auto"/>
          <w:sz w:val="20"/>
          <w:szCs w:val="20"/>
          <w:lang w:eastAsia="de-DE"/>
        </w:rPr>
        <w:t xml:space="preserve">. </w:t>
      </w:r>
      <w:r w:rsidR="00CA33EF">
        <w:rPr>
          <w:rFonts w:asciiTheme="majorHAnsi" w:eastAsia="Times New Roman" w:hAnsiTheme="majorHAnsi" w:cstheme="majorHAnsi"/>
          <w:color w:val="auto"/>
          <w:sz w:val="20"/>
          <w:szCs w:val="20"/>
          <w:lang w:eastAsia="de-DE"/>
        </w:rPr>
        <w:t>Dies gilt auch für Regelungen</w:t>
      </w:r>
      <w:r w:rsidR="00B803E5">
        <w:rPr>
          <w:rFonts w:asciiTheme="majorHAnsi" w:eastAsia="Times New Roman" w:hAnsiTheme="majorHAnsi" w:cstheme="majorHAnsi"/>
          <w:color w:val="auto"/>
          <w:sz w:val="20"/>
          <w:szCs w:val="20"/>
          <w:lang w:eastAsia="de-DE"/>
        </w:rPr>
        <w:t xml:space="preserve"> in den Mustervorlagen</w:t>
      </w:r>
      <w:r w:rsidR="00CA33EF">
        <w:rPr>
          <w:rFonts w:asciiTheme="majorHAnsi" w:eastAsia="Times New Roman" w:hAnsiTheme="majorHAnsi" w:cstheme="majorHAnsi"/>
          <w:color w:val="auto"/>
          <w:sz w:val="20"/>
          <w:szCs w:val="20"/>
          <w:lang w:eastAsia="de-DE"/>
        </w:rPr>
        <w:t>, die nicht ausdrücklich Gegenstand der Ziffern 1 bis 8 dieses Merkblatts sin</w:t>
      </w:r>
      <w:r w:rsidR="001D56D9">
        <w:rPr>
          <w:rFonts w:asciiTheme="majorHAnsi" w:eastAsia="Times New Roman" w:hAnsiTheme="majorHAnsi" w:cstheme="majorHAnsi"/>
          <w:color w:val="auto"/>
          <w:sz w:val="20"/>
          <w:szCs w:val="20"/>
          <w:lang w:eastAsia="de-DE"/>
        </w:rPr>
        <w:t>d</w:t>
      </w:r>
      <w:r w:rsidR="00CA33EF">
        <w:rPr>
          <w:rFonts w:asciiTheme="majorHAnsi" w:eastAsia="Times New Roman" w:hAnsiTheme="majorHAnsi" w:cstheme="majorHAnsi"/>
          <w:color w:val="auto"/>
          <w:sz w:val="20"/>
          <w:szCs w:val="20"/>
          <w:lang w:eastAsia="de-DE"/>
        </w:rPr>
        <w:t xml:space="preserve">. </w:t>
      </w:r>
    </w:p>
    <w:p w14:paraId="27E7871A" w14:textId="77777777" w:rsidR="007F407E" w:rsidRDefault="00240426">
      <w:pPr>
        <w:spacing w:after="0"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noProof/>
          <w:color w:val="auto"/>
          <w:sz w:val="20"/>
          <w:szCs w:val="20"/>
          <w:lang w:eastAsia="de-DE"/>
        </w:rPr>
        <mc:AlternateContent>
          <mc:Choice Requires="wpg">
            <w:drawing>
              <wp:inline distT="0" distB="0" distL="0" distR="0" wp14:anchorId="373583EC" wp14:editId="1B12C73C">
                <wp:extent cx="0" cy="19050"/>
                <wp:effectExtent l="0" t="0" r="0" b="0"/>
                <wp:docPr id="1" name="_x0000_i1025"/>
                <wp:cNvGraphicFramePr/>
                <a:graphic xmlns:a="http://schemas.openxmlformats.org/drawingml/2006/main">
                  <a:graphicData uri="http://schemas.microsoft.com/office/word/2010/wordprocessingShape">
                    <wps:wsp>
                      <wps:cNvSpPr/>
                      <wps:spPr bwMode="auto">
                        <a:xfrm>
                          <a:off x="0" y="0"/>
                          <a:ext cx="0" cy="19050"/>
                        </a:xfrm>
                        <a:prstGeom prst="rect">
                          <a:avLst/>
                        </a:prstGeom>
                        <a:solidFill>
                          <a:srgbClr val="A0A0A0"/>
                        </a:solidFill>
                        <a:ln>
                          <a:noFill/>
                        </a:ln>
                      </wps:spPr>
                      <wps:bodyPr rot="0">
                        <a:prstTxWarp prst="textNoShape">
                          <a:avLst/>
                        </a:prstTxWarp>
                        <a:noAutofit/>
                      </wps:bodyPr>
                    </wps:wsp>
                  </a:graphicData>
                </a:graphic>
              </wp:inline>
            </w:drawing>
          </mc:Choice>
          <mc:Fallback xmlns:w16du="http://schemas.microsoft.com/office/word/2023/wordml/word16du" xmlns:w16sdtfl="http://schemas.microsoft.com/office/word/2024/wordml/sdtformatlock" xmlns:a="http://schemas.openxmlformats.org/drawingml/2006/main">
            <w:pict>
              <v:shape id="shape 0" o:spid="_x0000_s0" o:spt="1" type="#_x0000_t1" style="width:0.00pt;height:1.50pt;mso-wrap-distance-left:0.00pt;mso-wrap-distance-top:0.00pt;mso-wrap-distance-right:0.00pt;mso-wrap-distance-bottom:0.00pt;visibility:visible;" fillcolor="#A0A0A0" stroked="f"/>
            </w:pict>
          </mc:Fallback>
        </mc:AlternateContent>
      </w:r>
    </w:p>
    <w:p w14:paraId="6720D987" w14:textId="1B58403A" w:rsidR="007F407E" w:rsidRDefault="00240426" w:rsidP="004F6191">
      <w:pPr>
        <w:pStyle w:val="Listenabsatz"/>
        <w:numPr>
          <w:ilvl w:val="0"/>
          <w:numId w:val="13"/>
        </w:numPr>
        <w:spacing w:after="0"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Angaben zur Bank und zum Antragsteller</w:t>
      </w:r>
    </w:p>
    <w:p w14:paraId="7246054E" w14:textId="77777777" w:rsidR="007F407E" w:rsidRDefault="00240426" w:rsidP="004F6191">
      <w:pPr>
        <w:numPr>
          <w:ilvl w:val="0"/>
          <w:numId w:val="6"/>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Name der Bank</w:t>
      </w:r>
      <w:r>
        <w:rPr>
          <w:rFonts w:asciiTheme="majorHAnsi" w:eastAsia="Times New Roman" w:hAnsiTheme="majorHAnsi" w:cstheme="majorHAnsi"/>
          <w:color w:val="auto"/>
          <w:sz w:val="20"/>
          <w:szCs w:val="20"/>
          <w:lang w:eastAsia="de-DE"/>
        </w:rPr>
        <w:t xml:space="preserve">: Vollständiger Name der Bank, </w:t>
      </w:r>
      <w:r w:rsidR="00CB10B9">
        <w:rPr>
          <w:rFonts w:asciiTheme="majorHAnsi" w:eastAsia="Times New Roman" w:hAnsiTheme="majorHAnsi" w:cstheme="majorHAnsi"/>
          <w:color w:val="auto"/>
          <w:sz w:val="20"/>
          <w:szCs w:val="20"/>
          <w:lang w:eastAsia="de-DE"/>
        </w:rPr>
        <w:t>welche</w:t>
      </w:r>
      <w:r>
        <w:rPr>
          <w:rFonts w:asciiTheme="majorHAnsi" w:eastAsia="Times New Roman" w:hAnsiTheme="majorHAnsi" w:cstheme="majorHAnsi"/>
          <w:color w:val="auto"/>
          <w:sz w:val="20"/>
          <w:szCs w:val="20"/>
          <w:lang w:eastAsia="de-DE"/>
        </w:rPr>
        <w:t xml:space="preserve"> die Sicherheit ausstellt.</w:t>
      </w:r>
    </w:p>
    <w:p w14:paraId="03466572" w14:textId="08D18B13" w:rsidR="007F407E" w:rsidRDefault="00240426" w:rsidP="004F6191">
      <w:pPr>
        <w:numPr>
          <w:ilvl w:val="0"/>
          <w:numId w:val="6"/>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Anschrift der Bank</w:t>
      </w:r>
      <w:r>
        <w:rPr>
          <w:rFonts w:asciiTheme="majorHAnsi" w:eastAsia="Times New Roman" w:hAnsiTheme="majorHAnsi" w:cstheme="majorHAnsi"/>
          <w:color w:val="auto"/>
          <w:sz w:val="20"/>
          <w:szCs w:val="20"/>
          <w:lang w:eastAsia="de-DE"/>
        </w:rPr>
        <w:t xml:space="preserve">: </w:t>
      </w:r>
      <w:r w:rsidR="000B7FF0">
        <w:rPr>
          <w:rFonts w:asciiTheme="majorHAnsi" w:eastAsia="Times New Roman" w:hAnsiTheme="majorHAnsi" w:cstheme="majorHAnsi"/>
          <w:color w:val="auto"/>
          <w:sz w:val="20"/>
          <w:szCs w:val="20"/>
          <w:lang w:eastAsia="de-DE"/>
        </w:rPr>
        <w:t>V</w:t>
      </w:r>
      <w:r>
        <w:rPr>
          <w:rFonts w:asciiTheme="majorHAnsi" w:eastAsia="Times New Roman" w:hAnsiTheme="majorHAnsi" w:cstheme="majorHAnsi"/>
          <w:color w:val="auto"/>
          <w:sz w:val="20"/>
          <w:szCs w:val="20"/>
          <w:lang w:eastAsia="de-DE"/>
        </w:rPr>
        <w:t>ollständige Adresse der Bank</w:t>
      </w:r>
      <w:r w:rsidR="00572D65">
        <w:rPr>
          <w:rFonts w:asciiTheme="majorHAnsi" w:eastAsia="Times New Roman" w:hAnsiTheme="majorHAnsi" w:cstheme="majorHAnsi"/>
          <w:color w:val="auto"/>
          <w:sz w:val="20"/>
          <w:szCs w:val="20"/>
          <w:lang w:eastAsia="de-DE"/>
        </w:rPr>
        <w:t>,</w:t>
      </w:r>
      <w:r w:rsidR="00DE33E9">
        <w:rPr>
          <w:rFonts w:asciiTheme="majorHAnsi" w:eastAsia="Times New Roman" w:hAnsiTheme="majorHAnsi" w:cstheme="majorHAnsi"/>
          <w:color w:val="auto"/>
          <w:sz w:val="20"/>
          <w:szCs w:val="20"/>
          <w:lang w:eastAsia="de-DE"/>
        </w:rPr>
        <w:t xml:space="preserve"> welche die Sicherheit ausstellt</w:t>
      </w:r>
      <w:r>
        <w:rPr>
          <w:rFonts w:asciiTheme="majorHAnsi" w:eastAsia="Times New Roman" w:hAnsiTheme="majorHAnsi" w:cstheme="majorHAnsi"/>
          <w:color w:val="auto"/>
          <w:sz w:val="20"/>
          <w:szCs w:val="20"/>
          <w:lang w:eastAsia="de-DE"/>
        </w:rPr>
        <w:t>.</w:t>
      </w:r>
    </w:p>
    <w:p w14:paraId="500E720E" w14:textId="5F12A74A" w:rsidR="000B7FF0" w:rsidRPr="001F04B2" w:rsidRDefault="000B7FF0" w:rsidP="004F6191">
      <w:pPr>
        <w:numPr>
          <w:ilvl w:val="0"/>
          <w:numId w:val="6"/>
        </w:numPr>
        <w:spacing w:before="100" w:beforeAutospacing="1" w:after="100" w:afterAutospacing="1" w:line="240" w:lineRule="auto"/>
        <w:rPr>
          <w:rFonts w:asciiTheme="majorHAnsi" w:eastAsia="Times New Roman" w:hAnsiTheme="majorHAnsi" w:cstheme="majorHAnsi"/>
          <w:color w:val="auto"/>
          <w:sz w:val="20"/>
          <w:szCs w:val="20"/>
          <w:lang w:eastAsia="de-DE"/>
        </w:rPr>
      </w:pPr>
      <w:r w:rsidRPr="00525130">
        <w:rPr>
          <w:rFonts w:asciiTheme="majorHAnsi" w:eastAsia="Times New Roman" w:hAnsiTheme="majorHAnsi" w:cstheme="majorHAnsi"/>
          <w:b/>
          <w:bCs/>
          <w:color w:val="auto"/>
          <w:sz w:val="20"/>
          <w:szCs w:val="20"/>
          <w:lang w:eastAsia="de-DE"/>
        </w:rPr>
        <w:t>Sitz der Bank:</w:t>
      </w:r>
      <w:r>
        <w:rPr>
          <w:rFonts w:asciiTheme="majorHAnsi" w:eastAsia="Times New Roman" w:hAnsiTheme="majorHAnsi" w:cstheme="majorHAnsi"/>
          <w:color w:val="auto"/>
          <w:sz w:val="20"/>
          <w:szCs w:val="20"/>
          <w:lang w:eastAsia="de-DE"/>
        </w:rPr>
        <w:t xml:space="preserve"> Sitz der Bank in Deutschland oder einem Mitgliedstaat der Europäischen Union</w:t>
      </w:r>
      <w:r w:rsidR="00DB2D05">
        <w:rPr>
          <w:rFonts w:asciiTheme="majorHAnsi" w:eastAsia="Times New Roman" w:hAnsiTheme="majorHAnsi" w:cstheme="majorHAnsi"/>
          <w:color w:val="auto"/>
          <w:sz w:val="20"/>
          <w:szCs w:val="20"/>
          <w:lang w:eastAsia="de-DE"/>
        </w:rPr>
        <w:t>.</w:t>
      </w:r>
    </w:p>
    <w:p w14:paraId="3EAE6D4D" w14:textId="5D4E3E19" w:rsidR="007F407E" w:rsidRDefault="00240426" w:rsidP="004F6191">
      <w:pPr>
        <w:numPr>
          <w:ilvl w:val="0"/>
          <w:numId w:val="6"/>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Name des Antragstelle</w:t>
      </w:r>
      <w:r w:rsidR="000B7FF0">
        <w:rPr>
          <w:rFonts w:asciiTheme="majorHAnsi" w:eastAsia="Times New Roman" w:hAnsiTheme="majorHAnsi" w:cstheme="majorHAnsi"/>
          <w:b/>
          <w:bCs/>
          <w:color w:val="auto"/>
          <w:sz w:val="20"/>
          <w:szCs w:val="20"/>
          <w:lang w:eastAsia="de-DE"/>
        </w:rPr>
        <w:t>rs</w:t>
      </w:r>
      <w:r>
        <w:rPr>
          <w:rFonts w:asciiTheme="majorHAnsi" w:eastAsia="Times New Roman" w:hAnsiTheme="majorHAnsi" w:cstheme="majorHAnsi"/>
          <w:color w:val="auto"/>
          <w:sz w:val="20"/>
          <w:szCs w:val="20"/>
          <w:lang w:eastAsia="de-DE"/>
        </w:rPr>
        <w:t xml:space="preserve">: </w:t>
      </w:r>
      <w:r w:rsidR="000B7FF0">
        <w:rPr>
          <w:rFonts w:asciiTheme="majorHAnsi" w:eastAsia="Times New Roman" w:hAnsiTheme="majorHAnsi" w:cstheme="majorHAnsi"/>
          <w:color w:val="auto"/>
          <w:sz w:val="20"/>
          <w:szCs w:val="20"/>
          <w:lang w:eastAsia="de-DE"/>
        </w:rPr>
        <w:t>V</w:t>
      </w:r>
      <w:r>
        <w:rPr>
          <w:rFonts w:asciiTheme="majorHAnsi" w:eastAsia="Times New Roman" w:hAnsiTheme="majorHAnsi" w:cstheme="majorHAnsi"/>
          <w:color w:val="auto"/>
          <w:sz w:val="20"/>
          <w:szCs w:val="20"/>
          <w:lang w:eastAsia="de-DE"/>
        </w:rPr>
        <w:t>ollständige</w:t>
      </w:r>
      <w:r w:rsidR="000B7FF0">
        <w:rPr>
          <w:rFonts w:asciiTheme="majorHAnsi" w:eastAsia="Times New Roman" w:hAnsiTheme="majorHAnsi" w:cstheme="majorHAnsi"/>
          <w:color w:val="auto"/>
          <w:sz w:val="20"/>
          <w:szCs w:val="20"/>
          <w:lang w:eastAsia="de-DE"/>
        </w:rPr>
        <w:t>r</w:t>
      </w:r>
      <w:r>
        <w:rPr>
          <w:rFonts w:asciiTheme="majorHAnsi" w:eastAsia="Times New Roman" w:hAnsiTheme="majorHAnsi" w:cstheme="majorHAnsi"/>
          <w:color w:val="auto"/>
          <w:sz w:val="20"/>
          <w:szCs w:val="20"/>
          <w:lang w:eastAsia="de-DE"/>
        </w:rPr>
        <w:t xml:space="preserve"> Name des Antragstelle</w:t>
      </w:r>
      <w:r w:rsidR="000B7FF0">
        <w:rPr>
          <w:rFonts w:asciiTheme="majorHAnsi" w:eastAsia="Times New Roman" w:hAnsiTheme="majorHAnsi" w:cstheme="majorHAnsi"/>
          <w:color w:val="auto"/>
          <w:sz w:val="20"/>
          <w:szCs w:val="20"/>
          <w:lang w:eastAsia="de-DE"/>
        </w:rPr>
        <w:t>rs</w:t>
      </w:r>
      <w:r>
        <w:rPr>
          <w:rFonts w:asciiTheme="majorHAnsi" w:eastAsia="Times New Roman" w:hAnsiTheme="majorHAnsi" w:cstheme="majorHAnsi"/>
          <w:color w:val="auto"/>
          <w:sz w:val="20"/>
          <w:szCs w:val="20"/>
          <w:lang w:eastAsia="de-DE"/>
        </w:rPr>
        <w:t xml:space="preserve"> entsprechend dem Eintrag im Handelsregister.</w:t>
      </w:r>
    </w:p>
    <w:p w14:paraId="44A4073B" w14:textId="40DB4E8A" w:rsidR="007F407E" w:rsidRDefault="00240426" w:rsidP="004F6191">
      <w:pPr>
        <w:numPr>
          <w:ilvl w:val="0"/>
          <w:numId w:val="6"/>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Anschrift des Antragstelle</w:t>
      </w:r>
      <w:r w:rsidR="000B7FF0">
        <w:rPr>
          <w:rFonts w:asciiTheme="majorHAnsi" w:eastAsia="Times New Roman" w:hAnsiTheme="majorHAnsi" w:cstheme="majorHAnsi"/>
          <w:b/>
          <w:bCs/>
          <w:color w:val="auto"/>
          <w:sz w:val="20"/>
          <w:szCs w:val="20"/>
          <w:lang w:eastAsia="de-DE"/>
        </w:rPr>
        <w:t>rs</w:t>
      </w:r>
      <w:r>
        <w:rPr>
          <w:rFonts w:asciiTheme="majorHAnsi" w:eastAsia="Times New Roman" w:hAnsiTheme="majorHAnsi" w:cstheme="majorHAnsi"/>
          <w:color w:val="auto"/>
          <w:sz w:val="20"/>
          <w:szCs w:val="20"/>
          <w:lang w:eastAsia="de-DE"/>
        </w:rPr>
        <w:t xml:space="preserve">: </w:t>
      </w:r>
      <w:r w:rsidR="000B7FF0">
        <w:rPr>
          <w:rFonts w:asciiTheme="majorHAnsi" w:eastAsia="Times New Roman" w:hAnsiTheme="majorHAnsi" w:cstheme="majorHAnsi"/>
          <w:color w:val="auto"/>
          <w:sz w:val="20"/>
          <w:szCs w:val="20"/>
          <w:lang w:eastAsia="de-DE"/>
        </w:rPr>
        <w:t>V</w:t>
      </w:r>
      <w:r>
        <w:rPr>
          <w:rFonts w:asciiTheme="majorHAnsi" w:eastAsia="Times New Roman" w:hAnsiTheme="majorHAnsi" w:cstheme="majorHAnsi"/>
          <w:color w:val="auto"/>
          <w:sz w:val="20"/>
          <w:szCs w:val="20"/>
          <w:lang w:eastAsia="de-DE"/>
        </w:rPr>
        <w:t>ollständige Adresse des Antragstelle</w:t>
      </w:r>
      <w:r w:rsidR="000B7FF0">
        <w:rPr>
          <w:rFonts w:asciiTheme="majorHAnsi" w:eastAsia="Times New Roman" w:hAnsiTheme="majorHAnsi" w:cstheme="majorHAnsi"/>
          <w:color w:val="auto"/>
          <w:sz w:val="20"/>
          <w:szCs w:val="20"/>
          <w:lang w:eastAsia="de-DE"/>
        </w:rPr>
        <w:t>rs</w:t>
      </w:r>
      <w:r>
        <w:rPr>
          <w:rFonts w:asciiTheme="majorHAnsi" w:eastAsia="Times New Roman" w:hAnsiTheme="majorHAnsi" w:cstheme="majorHAnsi"/>
          <w:color w:val="auto"/>
          <w:sz w:val="20"/>
          <w:szCs w:val="20"/>
          <w:lang w:eastAsia="de-DE"/>
        </w:rPr>
        <w:t xml:space="preserve"> entsprechend dem Eintrag im Handelsregister.</w:t>
      </w:r>
    </w:p>
    <w:p w14:paraId="63B62E42" w14:textId="5592A4C1" w:rsidR="007F407E" w:rsidRDefault="00240426" w:rsidP="004F6191">
      <w:pPr>
        <w:numPr>
          <w:ilvl w:val="0"/>
          <w:numId w:val="6"/>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 xml:space="preserve">Art der </w:t>
      </w:r>
      <w:r w:rsidR="00101607">
        <w:rPr>
          <w:rFonts w:asciiTheme="majorHAnsi" w:eastAsia="Times New Roman" w:hAnsiTheme="majorHAnsi" w:cstheme="majorHAnsi"/>
          <w:b/>
          <w:bCs/>
          <w:color w:val="auto"/>
          <w:sz w:val="20"/>
          <w:szCs w:val="20"/>
          <w:lang w:eastAsia="de-DE"/>
        </w:rPr>
        <w:t>S</w:t>
      </w:r>
      <w:r>
        <w:rPr>
          <w:rFonts w:asciiTheme="majorHAnsi" w:eastAsia="Times New Roman" w:hAnsiTheme="majorHAnsi" w:cstheme="majorHAnsi"/>
          <w:b/>
          <w:bCs/>
          <w:color w:val="auto"/>
          <w:sz w:val="20"/>
          <w:szCs w:val="20"/>
          <w:lang w:eastAsia="de-DE"/>
        </w:rPr>
        <w:t>icherheit</w:t>
      </w:r>
      <w:r>
        <w:rPr>
          <w:rFonts w:asciiTheme="majorHAnsi" w:eastAsia="Times New Roman" w:hAnsiTheme="majorHAnsi" w:cstheme="majorHAnsi"/>
          <w:color w:val="auto"/>
          <w:sz w:val="20"/>
          <w:szCs w:val="20"/>
          <w:lang w:eastAsia="de-DE"/>
        </w:rPr>
        <w:t xml:space="preserve">: Genaue Angabe der Art der </w:t>
      </w:r>
      <w:r w:rsidR="00DE33E9">
        <w:rPr>
          <w:rFonts w:asciiTheme="majorHAnsi" w:eastAsia="Times New Roman" w:hAnsiTheme="majorHAnsi" w:cstheme="majorHAnsi"/>
          <w:color w:val="auto"/>
          <w:sz w:val="20"/>
          <w:szCs w:val="20"/>
          <w:lang w:eastAsia="de-DE"/>
        </w:rPr>
        <w:t>S</w:t>
      </w:r>
      <w:r>
        <w:rPr>
          <w:rFonts w:asciiTheme="majorHAnsi" w:eastAsia="Times New Roman" w:hAnsiTheme="majorHAnsi" w:cstheme="majorHAnsi"/>
          <w:color w:val="auto"/>
          <w:sz w:val="20"/>
          <w:szCs w:val="20"/>
          <w:lang w:eastAsia="de-DE"/>
        </w:rPr>
        <w:t>icherheit</w:t>
      </w:r>
      <w:r w:rsidR="00DE33E9">
        <w:rPr>
          <w:rFonts w:asciiTheme="majorHAnsi" w:eastAsia="Times New Roman" w:hAnsiTheme="majorHAnsi" w:cstheme="majorHAnsi"/>
          <w:color w:val="auto"/>
          <w:sz w:val="20"/>
          <w:szCs w:val="20"/>
          <w:lang w:eastAsia="de-DE"/>
        </w:rPr>
        <w:t xml:space="preserve"> (Umsetzungsgarantie oder -bürgschaft)</w:t>
      </w:r>
      <w:r w:rsidR="00DB2D05">
        <w:rPr>
          <w:rFonts w:asciiTheme="majorHAnsi" w:eastAsia="Times New Roman" w:hAnsiTheme="majorHAnsi" w:cstheme="majorHAnsi"/>
          <w:color w:val="auto"/>
          <w:sz w:val="20"/>
          <w:szCs w:val="20"/>
          <w:lang w:eastAsia="de-DE"/>
        </w:rPr>
        <w:t>.</w:t>
      </w:r>
      <w:r w:rsidR="00EC2772">
        <w:rPr>
          <w:rFonts w:asciiTheme="majorHAnsi" w:eastAsia="Times New Roman" w:hAnsiTheme="majorHAnsi" w:cstheme="majorHAnsi"/>
          <w:color w:val="auto"/>
          <w:sz w:val="20"/>
          <w:szCs w:val="20"/>
          <w:lang w:eastAsia="de-DE"/>
        </w:rPr>
        <w:t xml:space="preserve"> </w:t>
      </w:r>
    </w:p>
    <w:p w14:paraId="5F199349" w14:textId="77777777" w:rsidR="007F407E" w:rsidRDefault="00240426" w:rsidP="004F6191">
      <w:pPr>
        <w:pStyle w:val="Listenabsatz"/>
        <w:numPr>
          <w:ilvl w:val="0"/>
          <w:numId w:val="13"/>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Beschreibung des Sicherungszwecks</w:t>
      </w:r>
    </w:p>
    <w:p w14:paraId="73343447" w14:textId="5613D811" w:rsidR="007F407E" w:rsidRDefault="00240426" w:rsidP="004F6191">
      <w:pPr>
        <w:numPr>
          <w:ilvl w:val="0"/>
          <w:numId w:val="7"/>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Verwendungszweck der Sicherheit</w:t>
      </w:r>
      <w:r>
        <w:rPr>
          <w:rFonts w:asciiTheme="majorHAnsi" w:eastAsia="Times New Roman" w:hAnsiTheme="majorHAnsi" w:cstheme="majorHAnsi"/>
          <w:color w:val="auto"/>
          <w:sz w:val="20"/>
          <w:szCs w:val="20"/>
          <w:lang w:eastAsia="de-DE"/>
        </w:rPr>
        <w:t>: Der Sicherungszweck muss sich zwingend auf die An</w:t>
      </w:r>
      <w:r w:rsidR="00DE33E9">
        <w:rPr>
          <w:rFonts w:asciiTheme="majorHAnsi" w:eastAsia="Times New Roman" w:hAnsiTheme="majorHAnsi" w:cstheme="majorHAnsi"/>
          <w:color w:val="auto"/>
          <w:sz w:val="20"/>
          <w:szCs w:val="20"/>
          <w:lang w:eastAsia="de-DE"/>
        </w:rPr>
        <w:t>tragseinreichung</w:t>
      </w:r>
      <w:r>
        <w:rPr>
          <w:rFonts w:asciiTheme="majorHAnsi" w:eastAsia="Times New Roman" w:hAnsiTheme="majorHAnsi" w:cstheme="majorHAnsi"/>
          <w:color w:val="auto"/>
          <w:sz w:val="20"/>
          <w:szCs w:val="20"/>
          <w:lang w:eastAsia="de-DE"/>
        </w:rPr>
        <w:t xml:space="preserve"> unter dem </w:t>
      </w:r>
      <w:r>
        <w:rPr>
          <w:rFonts w:asciiTheme="majorHAnsi" w:eastAsia="Times New Roman" w:hAnsiTheme="majorHAnsi" w:cstheme="majorHAnsi"/>
          <w:b/>
          <w:color w:val="auto"/>
          <w:sz w:val="20"/>
          <w:szCs w:val="20"/>
          <w:lang w:eastAsia="de-DE"/>
        </w:rPr>
        <w:t xml:space="preserve">„Förderaufruf zum Gebotsverfahren </w:t>
      </w:r>
      <w:r w:rsidR="00472EE9">
        <w:rPr>
          <w:rFonts w:asciiTheme="majorHAnsi" w:eastAsia="Times New Roman" w:hAnsiTheme="majorHAnsi" w:cstheme="majorHAnsi"/>
          <w:b/>
          <w:color w:val="auto"/>
          <w:sz w:val="20"/>
          <w:szCs w:val="20"/>
          <w:lang w:eastAsia="de-DE"/>
        </w:rPr>
        <w:t>2026 der CO</w:t>
      </w:r>
      <w:r w:rsidR="00472EE9" w:rsidRPr="00472EE9">
        <w:rPr>
          <w:rFonts w:asciiTheme="majorHAnsi" w:eastAsia="Times New Roman" w:hAnsiTheme="majorHAnsi" w:cstheme="majorHAnsi"/>
          <w:b/>
          <w:color w:val="auto"/>
          <w:sz w:val="20"/>
          <w:szCs w:val="20"/>
          <w:vertAlign w:val="subscript"/>
          <w:lang w:eastAsia="de-DE"/>
        </w:rPr>
        <w:t>2</w:t>
      </w:r>
      <w:r w:rsidR="00472EE9">
        <w:rPr>
          <w:rFonts w:asciiTheme="majorHAnsi" w:eastAsia="Times New Roman" w:hAnsiTheme="majorHAnsi" w:cstheme="majorHAnsi"/>
          <w:b/>
          <w:color w:val="auto"/>
          <w:sz w:val="20"/>
          <w:szCs w:val="20"/>
          <w:lang w:eastAsia="de-DE"/>
        </w:rPr>
        <w:t>-Differenzverträge</w:t>
      </w:r>
      <w:r>
        <w:rPr>
          <w:rFonts w:asciiTheme="majorHAnsi" w:eastAsia="Times New Roman" w:hAnsiTheme="majorHAnsi" w:cstheme="majorHAnsi"/>
          <w:b/>
          <w:color w:val="auto"/>
          <w:sz w:val="20"/>
          <w:szCs w:val="20"/>
          <w:lang w:eastAsia="de-DE"/>
        </w:rPr>
        <w:t xml:space="preserve">“ </w:t>
      </w:r>
      <w:r w:rsidR="00C7489D">
        <w:rPr>
          <w:rFonts w:asciiTheme="majorHAnsi" w:eastAsia="Times New Roman" w:hAnsiTheme="majorHAnsi" w:cstheme="majorHAnsi"/>
          <w:b/>
          <w:color w:val="auto"/>
          <w:sz w:val="20"/>
          <w:szCs w:val="20"/>
          <w:lang w:eastAsia="de-DE"/>
        </w:rPr>
        <w:t>(F</w:t>
      </w:r>
      <w:r w:rsidR="001B24B6">
        <w:rPr>
          <w:rFonts w:asciiTheme="majorHAnsi" w:eastAsia="Times New Roman" w:hAnsiTheme="majorHAnsi" w:cstheme="majorHAnsi"/>
          <w:b/>
          <w:color w:val="auto"/>
          <w:sz w:val="20"/>
          <w:szCs w:val="20"/>
          <w:lang w:eastAsia="de-DE"/>
        </w:rPr>
        <w:t>A CCfD 2026</w:t>
      </w:r>
      <w:r w:rsidR="00C7489D">
        <w:rPr>
          <w:rFonts w:asciiTheme="majorHAnsi" w:eastAsia="Times New Roman" w:hAnsiTheme="majorHAnsi" w:cstheme="majorHAnsi"/>
          <w:b/>
          <w:color w:val="auto"/>
          <w:sz w:val="20"/>
          <w:szCs w:val="20"/>
          <w:lang w:eastAsia="de-DE"/>
        </w:rPr>
        <w:t xml:space="preserve">) </w:t>
      </w:r>
      <w:r w:rsidRPr="006F01D3">
        <w:rPr>
          <w:rFonts w:asciiTheme="majorHAnsi" w:eastAsia="Times New Roman" w:hAnsiTheme="majorHAnsi" w:cstheme="majorHAnsi"/>
          <w:b/>
          <w:color w:val="auto"/>
          <w:sz w:val="20"/>
          <w:szCs w:val="20"/>
          <w:lang w:eastAsia="de-DE"/>
        </w:rPr>
        <w:t xml:space="preserve">vom </w:t>
      </w:r>
      <w:r w:rsidR="006F01D3" w:rsidRPr="006F01D3">
        <w:rPr>
          <w:rFonts w:asciiTheme="majorHAnsi" w:eastAsia="Times New Roman" w:hAnsiTheme="majorHAnsi" w:cstheme="majorHAnsi"/>
          <w:b/>
          <w:color w:val="auto"/>
          <w:sz w:val="20"/>
          <w:szCs w:val="20"/>
          <w:lang w:eastAsia="de-DE"/>
        </w:rPr>
        <w:t>05. Mai 2026</w:t>
      </w:r>
      <w:r w:rsidRPr="006F01D3">
        <w:rPr>
          <w:rFonts w:asciiTheme="majorHAnsi" w:eastAsia="Times New Roman" w:hAnsiTheme="majorHAnsi" w:cstheme="majorHAnsi"/>
          <w:color w:val="auto"/>
          <w:sz w:val="20"/>
          <w:szCs w:val="20"/>
          <w:lang w:eastAsia="de-DE"/>
        </w:rPr>
        <w:t xml:space="preserve"> </w:t>
      </w:r>
      <w:r>
        <w:rPr>
          <w:rFonts w:asciiTheme="majorHAnsi" w:eastAsia="Times New Roman" w:hAnsiTheme="majorHAnsi" w:cstheme="majorHAnsi"/>
          <w:color w:val="auto"/>
          <w:sz w:val="20"/>
          <w:szCs w:val="20"/>
          <w:lang w:eastAsia="de-DE"/>
        </w:rPr>
        <w:t xml:space="preserve">im </w:t>
      </w:r>
      <w:r>
        <w:rPr>
          <w:rFonts w:asciiTheme="majorHAnsi" w:eastAsia="Times New Roman" w:hAnsiTheme="majorHAnsi" w:cstheme="majorHAnsi"/>
          <w:b/>
          <w:bCs/>
          <w:color w:val="auto"/>
          <w:sz w:val="20"/>
          <w:szCs w:val="20"/>
          <w:lang w:eastAsia="de-DE"/>
        </w:rPr>
        <w:t xml:space="preserve">Förderprogramm „Förderung von </w:t>
      </w:r>
      <w:r w:rsidR="00472EE9">
        <w:rPr>
          <w:rFonts w:asciiTheme="majorHAnsi" w:eastAsia="Times New Roman" w:hAnsiTheme="majorHAnsi" w:cstheme="majorHAnsi"/>
          <w:b/>
          <w:bCs/>
          <w:color w:val="auto"/>
          <w:sz w:val="20"/>
          <w:szCs w:val="20"/>
          <w:lang w:eastAsia="de-DE"/>
        </w:rPr>
        <w:t>CO</w:t>
      </w:r>
      <w:r w:rsidR="00472EE9" w:rsidRPr="00472EE9">
        <w:rPr>
          <w:rFonts w:asciiTheme="majorHAnsi" w:eastAsia="Times New Roman" w:hAnsiTheme="majorHAnsi" w:cstheme="majorHAnsi"/>
          <w:b/>
          <w:bCs/>
          <w:color w:val="auto"/>
          <w:sz w:val="20"/>
          <w:szCs w:val="20"/>
          <w:vertAlign w:val="subscript"/>
          <w:lang w:eastAsia="de-DE"/>
        </w:rPr>
        <w:t>2</w:t>
      </w:r>
      <w:r w:rsidR="00472EE9">
        <w:rPr>
          <w:rFonts w:asciiTheme="majorHAnsi" w:eastAsia="Times New Roman" w:hAnsiTheme="majorHAnsi" w:cstheme="majorHAnsi"/>
          <w:b/>
          <w:bCs/>
          <w:color w:val="auto"/>
          <w:sz w:val="20"/>
          <w:szCs w:val="20"/>
          <w:lang w:eastAsia="de-DE"/>
        </w:rPr>
        <w:t xml:space="preserve">-armen </w:t>
      </w:r>
      <w:r>
        <w:rPr>
          <w:rFonts w:asciiTheme="majorHAnsi" w:eastAsia="Times New Roman" w:hAnsiTheme="majorHAnsi" w:cstheme="majorHAnsi"/>
          <w:b/>
          <w:bCs/>
          <w:color w:val="auto"/>
          <w:sz w:val="20"/>
          <w:szCs w:val="20"/>
          <w:lang w:eastAsia="de-DE"/>
        </w:rPr>
        <w:t xml:space="preserve">Produktionsverfahren in der Industrie durch </w:t>
      </w:r>
      <w:r w:rsidR="00472EE9">
        <w:rPr>
          <w:rFonts w:asciiTheme="majorHAnsi" w:eastAsia="Times New Roman" w:hAnsiTheme="majorHAnsi" w:cstheme="majorHAnsi"/>
          <w:b/>
          <w:bCs/>
          <w:color w:val="auto"/>
          <w:sz w:val="20"/>
          <w:szCs w:val="20"/>
          <w:lang w:eastAsia="de-DE"/>
        </w:rPr>
        <w:t>CO</w:t>
      </w:r>
      <w:r w:rsidR="00472EE9" w:rsidRPr="00472EE9">
        <w:rPr>
          <w:rFonts w:asciiTheme="majorHAnsi" w:eastAsia="Times New Roman" w:hAnsiTheme="majorHAnsi" w:cstheme="majorHAnsi"/>
          <w:b/>
          <w:bCs/>
          <w:color w:val="auto"/>
          <w:sz w:val="20"/>
          <w:szCs w:val="20"/>
          <w:vertAlign w:val="subscript"/>
          <w:lang w:eastAsia="de-DE"/>
        </w:rPr>
        <w:t>2</w:t>
      </w:r>
      <w:r w:rsidR="00472EE9">
        <w:rPr>
          <w:rFonts w:asciiTheme="majorHAnsi" w:eastAsia="Times New Roman" w:hAnsiTheme="majorHAnsi" w:cstheme="majorHAnsi"/>
          <w:b/>
          <w:bCs/>
          <w:color w:val="auto"/>
          <w:sz w:val="20"/>
          <w:szCs w:val="20"/>
          <w:lang w:eastAsia="de-DE"/>
        </w:rPr>
        <w:t>-Differenzverträge</w:t>
      </w:r>
      <w:r>
        <w:rPr>
          <w:rFonts w:asciiTheme="majorHAnsi" w:eastAsia="Times New Roman" w:hAnsiTheme="majorHAnsi" w:cstheme="majorHAnsi"/>
          <w:b/>
          <w:bCs/>
          <w:color w:val="auto"/>
          <w:sz w:val="20"/>
          <w:szCs w:val="20"/>
          <w:lang w:eastAsia="de-DE"/>
        </w:rPr>
        <w:t>“</w:t>
      </w:r>
      <w:r>
        <w:rPr>
          <w:rFonts w:asciiTheme="majorHAnsi" w:eastAsia="Times New Roman" w:hAnsiTheme="majorHAnsi" w:cstheme="majorHAnsi"/>
          <w:color w:val="auto"/>
          <w:sz w:val="20"/>
          <w:szCs w:val="20"/>
          <w:lang w:eastAsia="de-DE"/>
        </w:rPr>
        <w:t xml:space="preserve"> und der entsprechenden </w:t>
      </w:r>
      <w:r>
        <w:rPr>
          <w:rFonts w:asciiTheme="majorHAnsi" w:eastAsia="Times New Roman" w:hAnsiTheme="majorHAnsi" w:cstheme="majorHAnsi"/>
          <w:b/>
          <w:color w:val="auto"/>
          <w:sz w:val="20"/>
          <w:szCs w:val="20"/>
          <w:lang w:eastAsia="de-DE"/>
        </w:rPr>
        <w:t xml:space="preserve">Förderrichtlinie „Richtlinie zur Förderung von </w:t>
      </w:r>
      <w:r w:rsidR="00472EE9">
        <w:rPr>
          <w:rFonts w:asciiTheme="majorHAnsi" w:eastAsia="Times New Roman" w:hAnsiTheme="majorHAnsi" w:cstheme="majorHAnsi"/>
          <w:b/>
          <w:color w:val="auto"/>
          <w:sz w:val="20"/>
          <w:szCs w:val="20"/>
          <w:lang w:eastAsia="de-DE"/>
        </w:rPr>
        <w:t>CO</w:t>
      </w:r>
      <w:r w:rsidR="00472EE9" w:rsidRPr="00472EE9">
        <w:rPr>
          <w:rFonts w:asciiTheme="majorHAnsi" w:eastAsia="Times New Roman" w:hAnsiTheme="majorHAnsi" w:cstheme="majorHAnsi"/>
          <w:b/>
          <w:color w:val="auto"/>
          <w:sz w:val="20"/>
          <w:szCs w:val="20"/>
          <w:vertAlign w:val="subscript"/>
          <w:lang w:eastAsia="de-DE"/>
        </w:rPr>
        <w:t>2</w:t>
      </w:r>
      <w:r w:rsidR="00472EE9">
        <w:rPr>
          <w:rFonts w:asciiTheme="majorHAnsi" w:eastAsia="Times New Roman" w:hAnsiTheme="majorHAnsi" w:cstheme="majorHAnsi"/>
          <w:b/>
          <w:color w:val="auto"/>
          <w:sz w:val="20"/>
          <w:szCs w:val="20"/>
          <w:lang w:eastAsia="de-DE"/>
        </w:rPr>
        <w:t xml:space="preserve">-armen </w:t>
      </w:r>
      <w:r>
        <w:rPr>
          <w:rFonts w:asciiTheme="majorHAnsi" w:eastAsia="Times New Roman" w:hAnsiTheme="majorHAnsi" w:cstheme="majorHAnsi"/>
          <w:b/>
          <w:color w:val="auto"/>
          <w:sz w:val="20"/>
          <w:szCs w:val="20"/>
          <w:lang w:eastAsia="de-DE"/>
        </w:rPr>
        <w:t xml:space="preserve">Produktionsverfahren in der Industrie durch </w:t>
      </w:r>
      <w:r w:rsidR="00472EE9">
        <w:rPr>
          <w:rFonts w:asciiTheme="majorHAnsi" w:eastAsia="Times New Roman" w:hAnsiTheme="majorHAnsi" w:cstheme="majorHAnsi"/>
          <w:b/>
          <w:color w:val="auto"/>
          <w:sz w:val="20"/>
          <w:szCs w:val="20"/>
          <w:lang w:eastAsia="de-DE"/>
        </w:rPr>
        <w:t>CO</w:t>
      </w:r>
      <w:r w:rsidR="00472EE9" w:rsidRPr="00472EE9">
        <w:rPr>
          <w:rFonts w:asciiTheme="majorHAnsi" w:eastAsia="Times New Roman" w:hAnsiTheme="majorHAnsi" w:cstheme="majorHAnsi"/>
          <w:b/>
          <w:color w:val="auto"/>
          <w:sz w:val="20"/>
          <w:szCs w:val="20"/>
          <w:vertAlign w:val="subscript"/>
          <w:lang w:eastAsia="de-DE"/>
        </w:rPr>
        <w:t>2</w:t>
      </w:r>
      <w:r w:rsidR="00472EE9">
        <w:rPr>
          <w:rFonts w:asciiTheme="majorHAnsi" w:eastAsia="Times New Roman" w:hAnsiTheme="majorHAnsi" w:cstheme="majorHAnsi"/>
          <w:b/>
          <w:color w:val="auto"/>
          <w:sz w:val="20"/>
          <w:szCs w:val="20"/>
          <w:lang w:eastAsia="de-DE"/>
        </w:rPr>
        <w:t xml:space="preserve">-Differenzverträge </w:t>
      </w:r>
      <w:r>
        <w:rPr>
          <w:rFonts w:asciiTheme="majorHAnsi" w:eastAsia="Times New Roman" w:hAnsiTheme="majorHAnsi" w:cstheme="majorHAnsi"/>
          <w:b/>
          <w:color w:val="auto"/>
          <w:sz w:val="20"/>
          <w:szCs w:val="20"/>
          <w:lang w:eastAsia="de-DE"/>
        </w:rPr>
        <w:t xml:space="preserve">(Förderrichtlinie </w:t>
      </w:r>
      <w:r w:rsidR="00472EE9">
        <w:rPr>
          <w:rFonts w:asciiTheme="majorHAnsi" w:eastAsia="Times New Roman" w:hAnsiTheme="majorHAnsi" w:cstheme="majorHAnsi"/>
          <w:b/>
          <w:color w:val="auto"/>
          <w:sz w:val="20"/>
          <w:szCs w:val="20"/>
          <w:lang w:eastAsia="de-DE"/>
        </w:rPr>
        <w:t>CO</w:t>
      </w:r>
      <w:r w:rsidR="00472EE9" w:rsidRPr="00472EE9">
        <w:rPr>
          <w:rFonts w:asciiTheme="majorHAnsi" w:eastAsia="Times New Roman" w:hAnsiTheme="majorHAnsi" w:cstheme="majorHAnsi"/>
          <w:b/>
          <w:color w:val="auto"/>
          <w:sz w:val="20"/>
          <w:szCs w:val="20"/>
          <w:vertAlign w:val="subscript"/>
          <w:lang w:eastAsia="de-DE"/>
        </w:rPr>
        <w:t>2</w:t>
      </w:r>
      <w:r w:rsidR="00472EE9">
        <w:rPr>
          <w:rFonts w:asciiTheme="majorHAnsi" w:eastAsia="Times New Roman" w:hAnsiTheme="majorHAnsi" w:cstheme="majorHAnsi"/>
          <w:b/>
          <w:color w:val="auto"/>
          <w:sz w:val="20"/>
          <w:szCs w:val="20"/>
          <w:lang w:eastAsia="de-DE"/>
        </w:rPr>
        <w:t xml:space="preserve">-Differenzverträge </w:t>
      </w:r>
      <w:r>
        <w:rPr>
          <w:rFonts w:asciiTheme="majorHAnsi" w:eastAsia="Times New Roman" w:hAnsiTheme="majorHAnsi" w:cstheme="majorHAnsi"/>
          <w:b/>
          <w:color w:val="auto"/>
          <w:sz w:val="20"/>
          <w:szCs w:val="20"/>
          <w:lang w:eastAsia="de-DE"/>
        </w:rPr>
        <w:t xml:space="preserve">– FRL </w:t>
      </w:r>
      <w:r w:rsidR="00472EE9">
        <w:rPr>
          <w:rFonts w:asciiTheme="majorHAnsi" w:eastAsia="Times New Roman" w:hAnsiTheme="majorHAnsi" w:cstheme="majorHAnsi"/>
          <w:b/>
          <w:color w:val="auto"/>
          <w:sz w:val="20"/>
          <w:szCs w:val="20"/>
          <w:lang w:eastAsia="de-DE"/>
        </w:rPr>
        <w:t>CCfD</w:t>
      </w:r>
      <w:r>
        <w:rPr>
          <w:rFonts w:asciiTheme="majorHAnsi" w:eastAsia="Times New Roman" w:hAnsiTheme="majorHAnsi" w:cstheme="majorHAnsi"/>
          <w:b/>
          <w:color w:val="auto"/>
          <w:sz w:val="20"/>
          <w:szCs w:val="20"/>
          <w:lang w:eastAsia="de-DE"/>
        </w:rPr>
        <w:t xml:space="preserve">)“ </w:t>
      </w:r>
      <w:r w:rsidRPr="006F01D3">
        <w:rPr>
          <w:rFonts w:asciiTheme="majorHAnsi" w:eastAsia="Times New Roman" w:hAnsiTheme="majorHAnsi" w:cstheme="majorHAnsi"/>
          <w:b/>
          <w:color w:val="auto"/>
          <w:sz w:val="20"/>
          <w:szCs w:val="20"/>
          <w:lang w:eastAsia="de-DE"/>
        </w:rPr>
        <w:t xml:space="preserve">vom </w:t>
      </w:r>
      <w:r w:rsidR="006F01D3" w:rsidRPr="006F01D3">
        <w:rPr>
          <w:rFonts w:asciiTheme="majorHAnsi" w:eastAsia="Times New Roman" w:hAnsiTheme="majorHAnsi" w:cstheme="majorHAnsi"/>
          <w:b/>
          <w:color w:val="auto"/>
          <w:sz w:val="20"/>
          <w:szCs w:val="20"/>
          <w:lang w:eastAsia="de-DE"/>
        </w:rPr>
        <w:t>04.</w:t>
      </w:r>
      <w:r w:rsidR="00472EE9" w:rsidRPr="006F01D3">
        <w:rPr>
          <w:rFonts w:asciiTheme="majorHAnsi" w:eastAsia="Times New Roman" w:hAnsiTheme="majorHAnsi" w:cstheme="majorHAnsi"/>
          <w:b/>
          <w:color w:val="auto"/>
          <w:sz w:val="20"/>
          <w:szCs w:val="20"/>
          <w:lang w:eastAsia="de-DE"/>
        </w:rPr>
        <w:t xml:space="preserve"> </w:t>
      </w:r>
      <w:r w:rsidR="006F01D3" w:rsidRPr="006F01D3">
        <w:rPr>
          <w:rFonts w:asciiTheme="majorHAnsi" w:eastAsia="Times New Roman" w:hAnsiTheme="majorHAnsi" w:cstheme="majorHAnsi"/>
          <w:b/>
          <w:color w:val="auto"/>
          <w:sz w:val="20"/>
          <w:szCs w:val="20"/>
          <w:lang w:eastAsia="de-DE"/>
        </w:rPr>
        <w:t>Mai</w:t>
      </w:r>
      <w:r w:rsidR="00472EE9" w:rsidRPr="006F01D3">
        <w:rPr>
          <w:rFonts w:asciiTheme="majorHAnsi" w:eastAsia="Times New Roman" w:hAnsiTheme="majorHAnsi" w:cstheme="majorHAnsi"/>
          <w:b/>
          <w:color w:val="auto"/>
          <w:sz w:val="20"/>
          <w:szCs w:val="20"/>
          <w:lang w:eastAsia="de-DE"/>
        </w:rPr>
        <w:t xml:space="preserve"> 2026</w:t>
      </w:r>
      <w:r w:rsidRPr="006F01D3">
        <w:rPr>
          <w:rFonts w:asciiTheme="majorHAnsi" w:eastAsia="Times New Roman" w:hAnsiTheme="majorHAnsi" w:cstheme="majorHAnsi"/>
          <w:color w:val="auto"/>
          <w:sz w:val="20"/>
          <w:szCs w:val="20"/>
          <w:lang w:eastAsia="de-DE"/>
        </w:rPr>
        <w:t xml:space="preserve"> </w:t>
      </w:r>
      <w:r>
        <w:rPr>
          <w:rFonts w:asciiTheme="majorHAnsi" w:eastAsia="Times New Roman" w:hAnsiTheme="majorHAnsi" w:cstheme="majorHAnsi"/>
          <w:color w:val="auto"/>
          <w:sz w:val="20"/>
          <w:szCs w:val="20"/>
          <w:lang w:eastAsia="de-DE"/>
        </w:rPr>
        <w:t xml:space="preserve">sowie auf den mit der Antragstellung </w:t>
      </w:r>
      <w:r w:rsidRPr="00CB10B9">
        <w:rPr>
          <w:rFonts w:asciiTheme="majorHAnsi" w:eastAsia="Times New Roman" w:hAnsiTheme="majorHAnsi" w:cstheme="majorHAnsi"/>
          <w:b/>
          <w:bCs/>
          <w:color w:val="auto"/>
          <w:sz w:val="20"/>
          <w:szCs w:val="20"/>
          <w:lang w:eastAsia="de-DE"/>
        </w:rPr>
        <w:t xml:space="preserve">einzureichenden und abzuschließenden </w:t>
      </w:r>
      <w:r w:rsidR="00472EE9">
        <w:rPr>
          <w:rFonts w:asciiTheme="majorHAnsi" w:eastAsia="Times New Roman" w:hAnsiTheme="majorHAnsi" w:cstheme="majorHAnsi"/>
          <w:b/>
          <w:bCs/>
          <w:color w:val="auto"/>
          <w:sz w:val="20"/>
          <w:szCs w:val="20"/>
          <w:lang w:eastAsia="de-DE"/>
        </w:rPr>
        <w:t>CO</w:t>
      </w:r>
      <w:r w:rsidR="00472EE9" w:rsidRPr="00472EE9">
        <w:rPr>
          <w:rFonts w:asciiTheme="majorHAnsi" w:eastAsia="Times New Roman" w:hAnsiTheme="majorHAnsi" w:cstheme="majorHAnsi"/>
          <w:b/>
          <w:bCs/>
          <w:color w:val="auto"/>
          <w:sz w:val="20"/>
          <w:szCs w:val="20"/>
          <w:vertAlign w:val="subscript"/>
          <w:lang w:eastAsia="de-DE"/>
        </w:rPr>
        <w:t>2</w:t>
      </w:r>
      <w:r w:rsidR="00472EE9">
        <w:rPr>
          <w:rFonts w:asciiTheme="majorHAnsi" w:eastAsia="Times New Roman" w:hAnsiTheme="majorHAnsi" w:cstheme="majorHAnsi"/>
          <w:b/>
          <w:bCs/>
          <w:color w:val="auto"/>
          <w:sz w:val="20"/>
          <w:szCs w:val="20"/>
          <w:lang w:eastAsia="de-DE"/>
        </w:rPr>
        <w:t>-Differenz</w:t>
      </w:r>
      <w:r w:rsidR="00472EE9" w:rsidRPr="00CB10B9">
        <w:rPr>
          <w:rFonts w:asciiTheme="majorHAnsi" w:eastAsia="Times New Roman" w:hAnsiTheme="majorHAnsi" w:cstheme="majorHAnsi"/>
          <w:b/>
          <w:bCs/>
          <w:color w:val="auto"/>
          <w:sz w:val="20"/>
          <w:szCs w:val="20"/>
          <w:lang w:eastAsia="de-DE"/>
        </w:rPr>
        <w:t>vertrag</w:t>
      </w:r>
      <w:r w:rsidR="00472EE9">
        <w:rPr>
          <w:rFonts w:asciiTheme="majorHAnsi" w:eastAsia="Times New Roman" w:hAnsiTheme="majorHAnsi" w:cstheme="majorHAnsi"/>
          <w:color w:val="auto"/>
          <w:sz w:val="20"/>
          <w:szCs w:val="20"/>
          <w:lang w:eastAsia="de-DE"/>
        </w:rPr>
        <w:t xml:space="preserve"> </w:t>
      </w:r>
      <w:r>
        <w:rPr>
          <w:rFonts w:asciiTheme="majorHAnsi" w:eastAsia="Times New Roman" w:hAnsiTheme="majorHAnsi" w:cstheme="majorHAnsi"/>
          <w:color w:val="auto"/>
          <w:sz w:val="20"/>
          <w:szCs w:val="20"/>
          <w:lang w:eastAsia="de-DE"/>
        </w:rPr>
        <w:t>beziehen.</w:t>
      </w:r>
      <w:r w:rsidR="006F25AD">
        <w:rPr>
          <w:rFonts w:asciiTheme="majorHAnsi" w:eastAsia="Times New Roman" w:hAnsiTheme="majorHAnsi" w:cstheme="majorHAnsi"/>
          <w:color w:val="auto"/>
          <w:sz w:val="20"/>
          <w:szCs w:val="20"/>
          <w:lang w:eastAsia="de-DE"/>
        </w:rPr>
        <w:t xml:space="preserve"> </w:t>
      </w:r>
      <w:r w:rsidR="006F25AD" w:rsidRPr="004A1679">
        <w:rPr>
          <w:rFonts w:asciiTheme="majorHAnsi" w:eastAsia="Times New Roman" w:hAnsiTheme="majorHAnsi" w:cstheme="majorHAnsi"/>
          <w:color w:val="auto"/>
          <w:sz w:val="20"/>
          <w:szCs w:val="20"/>
          <w:u w:val="single"/>
          <w:lang w:eastAsia="de-DE"/>
        </w:rPr>
        <w:t>Hinweis:</w:t>
      </w:r>
      <w:r w:rsidR="006F25AD">
        <w:rPr>
          <w:rFonts w:asciiTheme="majorHAnsi" w:eastAsia="Times New Roman" w:hAnsiTheme="majorHAnsi" w:cstheme="majorHAnsi"/>
          <w:color w:val="auto"/>
          <w:sz w:val="20"/>
          <w:szCs w:val="20"/>
          <w:lang w:eastAsia="de-DE"/>
        </w:rPr>
        <w:t xml:space="preserve"> </w:t>
      </w:r>
      <w:r w:rsidR="00EC2772" w:rsidRPr="00EC2772">
        <w:rPr>
          <w:rFonts w:asciiTheme="majorHAnsi" w:eastAsia="Times New Roman" w:hAnsiTheme="majorHAnsi" w:cstheme="majorHAnsi"/>
          <w:color w:val="auto"/>
          <w:sz w:val="20"/>
          <w:szCs w:val="20"/>
          <w:lang w:eastAsia="de-DE"/>
        </w:rPr>
        <w:t xml:space="preserve">Im Fall eines Konsortiums </w:t>
      </w:r>
      <w:r w:rsidR="00E322C2">
        <w:rPr>
          <w:rFonts w:asciiTheme="majorHAnsi" w:eastAsia="Times New Roman" w:hAnsiTheme="majorHAnsi" w:cstheme="majorHAnsi"/>
          <w:color w:val="auto"/>
          <w:sz w:val="20"/>
          <w:szCs w:val="20"/>
          <w:lang w:eastAsia="de-DE"/>
        </w:rPr>
        <w:t>hat</w:t>
      </w:r>
      <w:r w:rsidR="00EC2772" w:rsidRPr="00EC2772">
        <w:rPr>
          <w:rFonts w:asciiTheme="majorHAnsi" w:eastAsia="Times New Roman" w:hAnsiTheme="majorHAnsi" w:cstheme="majorHAnsi"/>
          <w:color w:val="auto"/>
          <w:sz w:val="20"/>
          <w:szCs w:val="20"/>
          <w:lang w:eastAsia="de-DE"/>
        </w:rPr>
        <w:t xml:space="preserve"> sich der Sicherungszweck auf die Antrags</w:t>
      </w:r>
      <w:r w:rsidR="00E322C2">
        <w:rPr>
          <w:rFonts w:asciiTheme="majorHAnsi" w:eastAsia="Times New Roman" w:hAnsiTheme="majorHAnsi" w:cstheme="majorHAnsi"/>
          <w:color w:val="auto"/>
          <w:sz w:val="20"/>
          <w:szCs w:val="20"/>
          <w:lang w:eastAsia="de-DE"/>
        </w:rPr>
        <w:t xml:space="preserve">einreichung </w:t>
      </w:r>
      <w:r w:rsidR="00F53064">
        <w:rPr>
          <w:rFonts w:asciiTheme="majorHAnsi" w:eastAsia="Times New Roman" w:hAnsiTheme="majorHAnsi" w:cstheme="majorHAnsi"/>
          <w:color w:val="auto"/>
          <w:sz w:val="20"/>
          <w:szCs w:val="20"/>
          <w:lang w:eastAsia="de-DE"/>
        </w:rPr>
        <w:t>durch sämtliche</w:t>
      </w:r>
      <w:r w:rsidR="00E322C2">
        <w:rPr>
          <w:rFonts w:asciiTheme="majorHAnsi" w:eastAsia="Times New Roman" w:hAnsiTheme="majorHAnsi" w:cstheme="majorHAnsi"/>
          <w:color w:val="auto"/>
          <w:sz w:val="20"/>
          <w:szCs w:val="20"/>
          <w:lang w:eastAsia="de-DE"/>
        </w:rPr>
        <w:t xml:space="preserve"> Konsorti</w:t>
      </w:r>
      <w:r w:rsidR="00F53064">
        <w:rPr>
          <w:rFonts w:asciiTheme="majorHAnsi" w:eastAsia="Times New Roman" w:hAnsiTheme="majorHAnsi" w:cstheme="majorHAnsi"/>
          <w:color w:val="auto"/>
          <w:sz w:val="20"/>
          <w:szCs w:val="20"/>
          <w:lang w:eastAsia="de-DE"/>
        </w:rPr>
        <w:t>almitglieder</w:t>
      </w:r>
      <w:r w:rsidR="00E322C2">
        <w:rPr>
          <w:rFonts w:asciiTheme="majorHAnsi" w:eastAsia="Times New Roman" w:hAnsiTheme="majorHAnsi" w:cstheme="majorHAnsi"/>
          <w:color w:val="auto"/>
          <w:sz w:val="20"/>
          <w:szCs w:val="20"/>
          <w:lang w:eastAsia="de-DE"/>
        </w:rPr>
        <w:t xml:space="preserve"> [Name und vollständige Anschrift der Konsortialmitglieder] zu beziehen.</w:t>
      </w:r>
    </w:p>
    <w:p w14:paraId="34C6830D" w14:textId="0CACDF3D" w:rsidR="007F407E" w:rsidRDefault="00240426" w:rsidP="004F6191">
      <w:pPr>
        <w:numPr>
          <w:ilvl w:val="0"/>
          <w:numId w:val="7"/>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Angabe des Vorhabens und des Standortes</w:t>
      </w:r>
      <w:r>
        <w:rPr>
          <w:rFonts w:asciiTheme="majorHAnsi" w:eastAsia="Times New Roman" w:hAnsiTheme="majorHAnsi" w:cstheme="majorHAnsi"/>
          <w:color w:val="auto"/>
          <w:sz w:val="20"/>
          <w:szCs w:val="20"/>
          <w:lang w:eastAsia="de-DE"/>
        </w:rPr>
        <w:t xml:space="preserve">: Zusätzlich muss der Titel des Vorhabens bzw. das konkrete Vorhabenthema sowie der betroffene Standort klar und eindeutig angegeben werden, </w:t>
      </w:r>
      <w:r w:rsidR="00DE33E9">
        <w:rPr>
          <w:rFonts w:asciiTheme="majorHAnsi" w:eastAsia="Times New Roman" w:hAnsiTheme="majorHAnsi" w:cstheme="majorHAnsi"/>
          <w:color w:val="auto"/>
          <w:sz w:val="20"/>
          <w:szCs w:val="20"/>
          <w:lang w:eastAsia="de-DE"/>
        </w:rPr>
        <w:t>damit</w:t>
      </w:r>
      <w:r>
        <w:rPr>
          <w:rFonts w:asciiTheme="majorHAnsi" w:eastAsia="Times New Roman" w:hAnsiTheme="majorHAnsi" w:cstheme="majorHAnsi"/>
          <w:color w:val="auto"/>
          <w:sz w:val="20"/>
          <w:szCs w:val="20"/>
          <w:lang w:eastAsia="de-DE"/>
        </w:rPr>
        <w:t xml:space="preserve"> de</w:t>
      </w:r>
      <w:r w:rsidR="00DE33E9">
        <w:rPr>
          <w:rFonts w:asciiTheme="majorHAnsi" w:eastAsia="Times New Roman" w:hAnsiTheme="majorHAnsi" w:cstheme="majorHAnsi"/>
          <w:color w:val="auto"/>
          <w:sz w:val="20"/>
          <w:szCs w:val="20"/>
          <w:lang w:eastAsia="de-DE"/>
        </w:rPr>
        <w:t>r</w:t>
      </w:r>
      <w:r>
        <w:rPr>
          <w:rFonts w:asciiTheme="majorHAnsi" w:eastAsia="Times New Roman" w:hAnsiTheme="majorHAnsi" w:cstheme="majorHAnsi"/>
          <w:color w:val="auto"/>
          <w:sz w:val="20"/>
          <w:szCs w:val="20"/>
          <w:lang w:eastAsia="de-DE"/>
        </w:rPr>
        <w:t xml:space="preserve"> Sicherungszweck dem jeweiligen Förderprojekt zu</w:t>
      </w:r>
      <w:r w:rsidR="00DE33E9">
        <w:rPr>
          <w:rFonts w:asciiTheme="majorHAnsi" w:eastAsia="Times New Roman" w:hAnsiTheme="majorHAnsi" w:cstheme="majorHAnsi"/>
          <w:color w:val="auto"/>
          <w:sz w:val="20"/>
          <w:szCs w:val="20"/>
          <w:lang w:eastAsia="de-DE"/>
        </w:rPr>
        <w:t>ge</w:t>
      </w:r>
      <w:r>
        <w:rPr>
          <w:rFonts w:asciiTheme="majorHAnsi" w:eastAsia="Times New Roman" w:hAnsiTheme="majorHAnsi" w:cstheme="majorHAnsi"/>
          <w:color w:val="auto"/>
          <w:sz w:val="20"/>
          <w:szCs w:val="20"/>
          <w:lang w:eastAsia="de-DE"/>
        </w:rPr>
        <w:t>ordne</w:t>
      </w:r>
      <w:r w:rsidR="00DE33E9">
        <w:rPr>
          <w:rFonts w:asciiTheme="majorHAnsi" w:eastAsia="Times New Roman" w:hAnsiTheme="majorHAnsi" w:cstheme="majorHAnsi"/>
          <w:color w:val="auto"/>
          <w:sz w:val="20"/>
          <w:szCs w:val="20"/>
          <w:lang w:eastAsia="de-DE"/>
        </w:rPr>
        <w:t>t werden kann</w:t>
      </w:r>
      <w:r>
        <w:rPr>
          <w:rFonts w:asciiTheme="majorHAnsi" w:eastAsia="Times New Roman" w:hAnsiTheme="majorHAnsi" w:cstheme="majorHAnsi"/>
          <w:color w:val="auto"/>
          <w:sz w:val="20"/>
          <w:szCs w:val="20"/>
          <w:lang w:eastAsia="de-DE"/>
        </w:rPr>
        <w:t>.</w:t>
      </w:r>
    </w:p>
    <w:p w14:paraId="3E9E5BEB" w14:textId="2FB55055" w:rsidR="007F407E" w:rsidRDefault="00240426" w:rsidP="004F6191">
      <w:pPr>
        <w:pStyle w:val="Listenabsatz"/>
        <w:numPr>
          <w:ilvl w:val="0"/>
          <w:numId w:val="13"/>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lastRenderedPageBreak/>
        <w:t xml:space="preserve">Nennbetrag der </w:t>
      </w:r>
      <w:r w:rsidR="00DE33E9">
        <w:rPr>
          <w:rFonts w:asciiTheme="majorHAnsi" w:eastAsia="Times New Roman" w:hAnsiTheme="majorHAnsi" w:cstheme="majorHAnsi"/>
          <w:b/>
          <w:bCs/>
          <w:color w:val="auto"/>
          <w:sz w:val="20"/>
          <w:szCs w:val="20"/>
          <w:lang w:eastAsia="de-DE"/>
        </w:rPr>
        <w:t>S</w:t>
      </w:r>
      <w:r>
        <w:rPr>
          <w:rFonts w:asciiTheme="majorHAnsi" w:eastAsia="Times New Roman" w:hAnsiTheme="majorHAnsi" w:cstheme="majorHAnsi"/>
          <w:b/>
          <w:bCs/>
          <w:color w:val="auto"/>
          <w:sz w:val="20"/>
          <w:szCs w:val="20"/>
          <w:lang w:eastAsia="de-DE"/>
        </w:rPr>
        <w:t>icherheit</w:t>
      </w:r>
    </w:p>
    <w:p w14:paraId="5C392A2D" w14:textId="146E7397" w:rsidR="007F407E" w:rsidRDefault="00240426" w:rsidP="004F6191">
      <w:pPr>
        <w:numPr>
          <w:ilvl w:val="0"/>
          <w:numId w:val="8"/>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Sicherungsbetrag</w:t>
      </w:r>
      <w:r>
        <w:rPr>
          <w:rFonts w:asciiTheme="majorHAnsi" w:eastAsia="Times New Roman" w:hAnsiTheme="majorHAnsi" w:cstheme="majorHAnsi"/>
          <w:color w:val="auto"/>
          <w:sz w:val="20"/>
          <w:szCs w:val="20"/>
          <w:lang w:eastAsia="de-DE"/>
        </w:rPr>
        <w:t>: Der Betrag der Sicherheit muss</w:t>
      </w:r>
      <w:r w:rsidR="008C28F5">
        <w:rPr>
          <w:rFonts w:asciiTheme="majorHAnsi" w:eastAsia="Times New Roman" w:hAnsiTheme="majorHAnsi" w:cstheme="majorHAnsi"/>
          <w:color w:val="auto"/>
          <w:sz w:val="20"/>
          <w:szCs w:val="20"/>
          <w:lang w:eastAsia="de-DE"/>
        </w:rPr>
        <w:t xml:space="preserve"> gemäß Nummer 12.1(f) Satz 2 </w:t>
      </w:r>
      <w:r w:rsidR="00C7489D">
        <w:rPr>
          <w:rFonts w:asciiTheme="majorHAnsi" w:eastAsia="Times New Roman" w:hAnsiTheme="majorHAnsi" w:cstheme="majorHAnsi"/>
          <w:color w:val="auto"/>
          <w:sz w:val="20"/>
          <w:szCs w:val="20"/>
          <w:lang w:eastAsia="de-DE"/>
        </w:rPr>
        <w:t>FRL CCfD in</w:t>
      </w:r>
      <w:r w:rsidR="00002A4C">
        <w:rPr>
          <w:rFonts w:asciiTheme="majorHAnsi" w:eastAsia="Times New Roman" w:hAnsiTheme="majorHAnsi" w:cstheme="majorHAnsi"/>
          <w:color w:val="auto"/>
          <w:sz w:val="20"/>
          <w:szCs w:val="20"/>
          <w:lang w:eastAsia="de-DE"/>
        </w:rPr>
        <w:t xml:space="preserve"> Verbindung mit</w:t>
      </w:r>
      <w:r w:rsidR="00C7489D">
        <w:rPr>
          <w:rFonts w:asciiTheme="majorHAnsi" w:eastAsia="Times New Roman" w:hAnsiTheme="majorHAnsi" w:cstheme="majorHAnsi"/>
          <w:color w:val="auto"/>
          <w:sz w:val="20"/>
          <w:szCs w:val="20"/>
          <w:lang w:eastAsia="de-DE"/>
        </w:rPr>
        <w:t xml:space="preserve"> </w:t>
      </w:r>
      <w:r w:rsidR="00DB2D05">
        <w:rPr>
          <w:rFonts w:asciiTheme="majorHAnsi" w:eastAsia="Times New Roman" w:hAnsiTheme="majorHAnsi" w:cstheme="majorHAnsi"/>
          <w:color w:val="auto"/>
          <w:sz w:val="20"/>
          <w:szCs w:val="20"/>
          <w:lang w:eastAsia="de-DE"/>
        </w:rPr>
        <w:t xml:space="preserve">Abschnitt </w:t>
      </w:r>
      <w:r w:rsidR="00C7489D">
        <w:rPr>
          <w:rFonts w:asciiTheme="majorHAnsi" w:eastAsia="Times New Roman" w:hAnsiTheme="majorHAnsi" w:cstheme="majorHAnsi"/>
          <w:color w:val="auto"/>
          <w:sz w:val="20"/>
          <w:szCs w:val="20"/>
          <w:lang w:eastAsia="de-DE"/>
        </w:rPr>
        <w:t xml:space="preserve">4.2a </w:t>
      </w:r>
      <w:r w:rsidR="001B24B6">
        <w:rPr>
          <w:rFonts w:asciiTheme="majorHAnsi" w:eastAsia="Times New Roman" w:hAnsiTheme="majorHAnsi" w:cstheme="majorHAnsi"/>
          <w:color w:val="auto"/>
          <w:sz w:val="20"/>
          <w:szCs w:val="20"/>
          <w:lang w:eastAsia="de-DE"/>
        </w:rPr>
        <w:t xml:space="preserve">FA CCfD 2026 </w:t>
      </w:r>
      <w:r w:rsidR="00D44984">
        <w:rPr>
          <w:rFonts w:asciiTheme="majorHAnsi" w:eastAsia="Times New Roman" w:hAnsiTheme="majorHAnsi" w:cstheme="majorHAnsi"/>
          <w:color w:val="auto"/>
          <w:sz w:val="20"/>
          <w:szCs w:val="20"/>
          <w:lang w:eastAsia="de-DE"/>
        </w:rPr>
        <w:t xml:space="preserve">mindestens </w:t>
      </w:r>
      <w:r w:rsidR="001A1EEF">
        <w:rPr>
          <w:rFonts w:asciiTheme="majorHAnsi" w:eastAsia="Times New Roman" w:hAnsiTheme="majorHAnsi" w:cstheme="majorHAnsi"/>
          <w:color w:val="auto"/>
          <w:sz w:val="20"/>
          <w:szCs w:val="20"/>
          <w:lang w:eastAsia="de-DE"/>
        </w:rPr>
        <w:t xml:space="preserve">einem Wert von </w:t>
      </w:r>
      <w:r w:rsidR="00472EE9" w:rsidRPr="00525130">
        <w:rPr>
          <w:rFonts w:asciiTheme="majorHAnsi" w:eastAsia="Times New Roman" w:hAnsiTheme="majorHAnsi" w:cstheme="majorHAnsi"/>
          <w:b/>
          <w:bCs/>
          <w:color w:val="auto"/>
          <w:sz w:val="20"/>
          <w:szCs w:val="20"/>
          <w:lang w:eastAsia="de-DE"/>
        </w:rPr>
        <w:t>1</w:t>
      </w:r>
      <w:r w:rsidRPr="00525130">
        <w:rPr>
          <w:rFonts w:asciiTheme="majorHAnsi" w:eastAsia="Times New Roman" w:hAnsiTheme="majorHAnsi" w:cstheme="majorHAnsi"/>
          <w:b/>
          <w:bCs/>
          <w:color w:val="auto"/>
          <w:sz w:val="20"/>
          <w:szCs w:val="20"/>
          <w:lang w:eastAsia="de-DE"/>
        </w:rPr>
        <w:t xml:space="preserve"> %</w:t>
      </w:r>
      <w:r w:rsidRPr="001F04B2">
        <w:rPr>
          <w:rFonts w:asciiTheme="majorHAnsi" w:eastAsia="Times New Roman" w:hAnsiTheme="majorHAnsi" w:cstheme="majorHAnsi"/>
          <w:color w:val="auto"/>
          <w:sz w:val="20"/>
          <w:szCs w:val="20"/>
          <w:lang w:eastAsia="de-DE"/>
        </w:rPr>
        <w:t xml:space="preserve"> </w:t>
      </w:r>
      <w:r>
        <w:rPr>
          <w:rFonts w:asciiTheme="majorHAnsi" w:eastAsia="Times New Roman" w:hAnsiTheme="majorHAnsi" w:cstheme="majorHAnsi"/>
          <w:b/>
          <w:bCs/>
          <w:color w:val="auto"/>
          <w:sz w:val="20"/>
          <w:szCs w:val="20"/>
          <w:lang w:eastAsia="de-DE"/>
        </w:rPr>
        <w:t>der vom Antragstelle</w:t>
      </w:r>
      <w:r w:rsidR="000B7FF0">
        <w:rPr>
          <w:rFonts w:asciiTheme="majorHAnsi" w:eastAsia="Times New Roman" w:hAnsiTheme="majorHAnsi" w:cstheme="majorHAnsi"/>
          <w:b/>
          <w:bCs/>
          <w:color w:val="auto"/>
          <w:sz w:val="20"/>
          <w:szCs w:val="20"/>
          <w:lang w:eastAsia="de-DE"/>
        </w:rPr>
        <w:t>r</w:t>
      </w:r>
      <w:r>
        <w:rPr>
          <w:rFonts w:asciiTheme="majorHAnsi" w:eastAsia="Times New Roman" w:hAnsiTheme="majorHAnsi" w:cstheme="majorHAnsi"/>
          <w:b/>
          <w:bCs/>
          <w:color w:val="auto"/>
          <w:sz w:val="20"/>
          <w:szCs w:val="20"/>
          <w:lang w:eastAsia="de-DE"/>
        </w:rPr>
        <w:t xml:space="preserve"> berechneten maximalen gesamten Fördersumme</w:t>
      </w:r>
      <w:r>
        <w:rPr>
          <w:rFonts w:asciiTheme="majorHAnsi" w:eastAsia="Times New Roman" w:hAnsiTheme="majorHAnsi" w:cstheme="majorHAnsi"/>
          <w:color w:val="auto"/>
          <w:sz w:val="20"/>
          <w:szCs w:val="20"/>
          <w:lang w:eastAsia="de-DE"/>
        </w:rPr>
        <w:t xml:space="preserve"> </w:t>
      </w:r>
      <w:r w:rsidR="00002A4C">
        <w:rPr>
          <w:rFonts w:asciiTheme="majorHAnsi" w:eastAsia="Times New Roman" w:hAnsiTheme="majorHAnsi" w:cstheme="majorHAnsi"/>
          <w:color w:val="auto"/>
          <w:sz w:val="20"/>
          <w:szCs w:val="20"/>
          <w:lang w:eastAsia="de-DE"/>
        </w:rPr>
        <w:t>entsprechen</w:t>
      </w:r>
      <w:r>
        <w:rPr>
          <w:rFonts w:asciiTheme="majorHAnsi" w:eastAsia="Times New Roman" w:hAnsiTheme="majorHAnsi" w:cstheme="majorHAnsi"/>
          <w:color w:val="auto"/>
          <w:sz w:val="20"/>
          <w:szCs w:val="20"/>
          <w:lang w:eastAsia="de-DE"/>
        </w:rPr>
        <w:t>. Der Sicherungsbetrag muss zusätzlich im Wortlaut eindeutig angegeben werden.</w:t>
      </w:r>
      <w:r w:rsidR="008C28F5">
        <w:rPr>
          <w:rFonts w:asciiTheme="majorHAnsi" w:eastAsia="Times New Roman" w:hAnsiTheme="majorHAnsi" w:cstheme="majorHAnsi"/>
          <w:color w:val="auto"/>
          <w:sz w:val="20"/>
          <w:szCs w:val="20"/>
          <w:lang w:eastAsia="de-DE"/>
        </w:rPr>
        <w:t xml:space="preserve"> </w:t>
      </w:r>
    </w:p>
    <w:p w14:paraId="1813D817" w14:textId="3C9BB25D" w:rsidR="007F407E" w:rsidRDefault="00240426" w:rsidP="004F6191">
      <w:pPr>
        <w:numPr>
          <w:ilvl w:val="0"/>
          <w:numId w:val="8"/>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Währung</w:t>
      </w:r>
      <w:r>
        <w:rPr>
          <w:rFonts w:asciiTheme="majorHAnsi" w:eastAsia="Times New Roman" w:hAnsiTheme="majorHAnsi" w:cstheme="majorHAnsi"/>
          <w:color w:val="auto"/>
          <w:sz w:val="20"/>
          <w:szCs w:val="20"/>
          <w:lang w:eastAsia="de-DE"/>
        </w:rPr>
        <w:t xml:space="preserve">: Die Währung der </w:t>
      </w:r>
      <w:r w:rsidR="00101607">
        <w:rPr>
          <w:rFonts w:asciiTheme="majorHAnsi" w:eastAsia="Times New Roman" w:hAnsiTheme="majorHAnsi" w:cstheme="majorHAnsi"/>
          <w:color w:val="auto"/>
          <w:sz w:val="20"/>
          <w:szCs w:val="20"/>
          <w:lang w:eastAsia="de-DE"/>
        </w:rPr>
        <w:t>S</w:t>
      </w:r>
      <w:r>
        <w:rPr>
          <w:rFonts w:asciiTheme="majorHAnsi" w:eastAsia="Times New Roman" w:hAnsiTheme="majorHAnsi" w:cstheme="majorHAnsi"/>
          <w:color w:val="auto"/>
          <w:sz w:val="20"/>
          <w:szCs w:val="20"/>
          <w:lang w:eastAsia="de-DE"/>
        </w:rPr>
        <w:t xml:space="preserve">icherheit ist </w:t>
      </w:r>
      <w:r>
        <w:rPr>
          <w:rFonts w:asciiTheme="majorHAnsi" w:eastAsia="Times New Roman" w:hAnsiTheme="majorHAnsi" w:cstheme="majorHAnsi"/>
          <w:b/>
          <w:bCs/>
          <w:color w:val="auto"/>
          <w:sz w:val="20"/>
          <w:szCs w:val="20"/>
          <w:lang w:eastAsia="de-DE"/>
        </w:rPr>
        <w:t>Euro (EUR)</w:t>
      </w:r>
      <w:r>
        <w:rPr>
          <w:rFonts w:asciiTheme="majorHAnsi" w:eastAsia="Times New Roman" w:hAnsiTheme="majorHAnsi" w:cstheme="majorHAnsi"/>
          <w:color w:val="auto"/>
          <w:sz w:val="20"/>
          <w:szCs w:val="20"/>
          <w:lang w:eastAsia="de-DE"/>
        </w:rPr>
        <w:t>.</w:t>
      </w:r>
    </w:p>
    <w:p w14:paraId="4C55B8BB" w14:textId="0C1C2034" w:rsidR="007F407E" w:rsidRDefault="00240426" w:rsidP="004F6191">
      <w:pPr>
        <w:pStyle w:val="Listenabsatz"/>
        <w:numPr>
          <w:ilvl w:val="0"/>
          <w:numId w:val="13"/>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 xml:space="preserve">Gültigkeitsdauer der </w:t>
      </w:r>
      <w:r w:rsidR="00101607">
        <w:rPr>
          <w:rFonts w:asciiTheme="majorHAnsi" w:eastAsia="Times New Roman" w:hAnsiTheme="majorHAnsi" w:cstheme="majorHAnsi"/>
          <w:b/>
          <w:bCs/>
          <w:color w:val="auto"/>
          <w:sz w:val="20"/>
          <w:szCs w:val="20"/>
          <w:lang w:eastAsia="de-DE"/>
        </w:rPr>
        <w:t>S</w:t>
      </w:r>
      <w:r>
        <w:rPr>
          <w:rFonts w:asciiTheme="majorHAnsi" w:eastAsia="Times New Roman" w:hAnsiTheme="majorHAnsi" w:cstheme="majorHAnsi"/>
          <w:b/>
          <w:bCs/>
          <w:color w:val="auto"/>
          <w:sz w:val="20"/>
          <w:szCs w:val="20"/>
          <w:lang w:eastAsia="de-DE"/>
        </w:rPr>
        <w:t>icherheit</w:t>
      </w:r>
    </w:p>
    <w:p w14:paraId="0F9CB7A0" w14:textId="77777777" w:rsidR="007F407E" w:rsidRDefault="00240426" w:rsidP="004F6191">
      <w:pPr>
        <w:numPr>
          <w:ilvl w:val="0"/>
          <w:numId w:val="9"/>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color w:val="auto"/>
          <w:sz w:val="20"/>
          <w:szCs w:val="20"/>
          <w:lang w:eastAsia="de-DE"/>
        </w:rPr>
        <w:t>Unbedingte, unbefristete und unwiderrufliche Stellung</w:t>
      </w:r>
      <w:r>
        <w:rPr>
          <w:rFonts w:asciiTheme="majorHAnsi" w:eastAsia="Times New Roman" w:hAnsiTheme="majorHAnsi" w:cstheme="majorHAnsi"/>
          <w:color w:val="auto"/>
          <w:sz w:val="20"/>
          <w:szCs w:val="20"/>
          <w:lang w:eastAsia="de-DE"/>
        </w:rPr>
        <w:t xml:space="preserve">: Die Sicherheit muss </w:t>
      </w:r>
      <w:r>
        <w:rPr>
          <w:rFonts w:asciiTheme="majorHAnsi" w:eastAsia="Times New Roman" w:hAnsiTheme="majorHAnsi" w:cstheme="majorHAnsi"/>
          <w:b/>
          <w:bCs/>
          <w:color w:val="auto"/>
          <w:sz w:val="20"/>
          <w:szCs w:val="20"/>
          <w:lang w:eastAsia="de-DE"/>
        </w:rPr>
        <w:t>unbedingt</w:t>
      </w:r>
      <w:r>
        <w:rPr>
          <w:rFonts w:asciiTheme="majorHAnsi" w:eastAsia="Times New Roman" w:hAnsiTheme="majorHAnsi" w:cstheme="majorHAnsi"/>
          <w:color w:val="auto"/>
          <w:sz w:val="20"/>
          <w:szCs w:val="20"/>
          <w:lang w:eastAsia="de-DE"/>
        </w:rPr>
        <w:t xml:space="preserve">, </w:t>
      </w:r>
      <w:r>
        <w:rPr>
          <w:rFonts w:asciiTheme="majorHAnsi" w:eastAsia="Times New Roman" w:hAnsiTheme="majorHAnsi" w:cstheme="majorHAnsi"/>
          <w:b/>
          <w:bCs/>
          <w:color w:val="auto"/>
          <w:sz w:val="20"/>
          <w:szCs w:val="20"/>
          <w:lang w:eastAsia="de-DE"/>
        </w:rPr>
        <w:t>unbefristet</w:t>
      </w:r>
      <w:r>
        <w:rPr>
          <w:rFonts w:asciiTheme="majorHAnsi" w:eastAsia="Times New Roman" w:hAnsiTheme="majorHAnsi" w:cstheme="majorHAnsi"/>
          <w:color w:val="auto"/>
          <w:sz w:val="20"/>
          <w:szCs w:val="20"/>
          <w:lang w:eastAsia="de-DE"/>
        </w:rPr>
        <w:t xml:space="preserve"> und </w:t>
      </w:r>
      <w:r>
        <w:rPr>
          <w:rFonts w:asciiTheme="majorHAnsi" w:eastAsia="Times New Roman" w:hAnsiTheme="majorHAnsi" w:cstheme="majorHAnsi"/>
          <w:b/>
          <w:bCs/>
          <w:color w:val="auto"/>
          <w:sz w:val="20"/>
          <w:szCs w:val="20"/>
          <w:lang w:eastAsia="de-DE"/>
        </w:rPr>
        <w:t>unwiderruflich</w:t>
      </w:r>
      <w:r>
        <w:rPr>
          <w:rFonts w:asciiTheme="majorHAnsi" w:eastAsia="Times New Roman" w:hAnsiTheme="majorHAnsi" w:cstheme="majorHAnsi"/>
          <w:color w:val="auto"/>
          <w:sz w:val="20"/>
          <w:szCs w:val="20"/>
          <w:lang w:eastAsia="de-DE"/>
        </w:rPr>
        <w:t xml:space="preserve"> ausgestellt werden. Das bedeutet, die Bank verpflichtet sich uneingeschränkt zur Zahlung und kann die Sicherheit weder zeitlich begrenzen noch einseitig widerrufen.</w:t>
      </w:r>
    </w:p>
    <w:p w14:paraId="0A3D38DD" w14:textId="77777777" w:rsidR="007F407E" w:rsidRDefault="00240426" w:rsidP="004F6191">
      <w:pPr>
        <w:numPr>
          <w:ilvl w:val="0"/>
          <w:numId w:val="9"/>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Erlöschen mit Rückgabe</w:t>
      </w:r>
      <w:r>
        <w:rPr>
          <w:rFonts w:asciiTheme="majorHAnsi" w:eastAsia="Times New Roman" w:hAnsiTheme="majorHAnsi" w:cstheme="majorHAnsi"/>
          <w:color w:val="auto"/>
          <w:sz w:val="20"/>
          <w:szCs w:val="20"/>
          <w:lang w:eastAsia="de-DE"/>
        </w:rPr>
        <w:t xml:space="preserve">: Die Sicherheit erlischt nur mit der </w:t>
      </w:r>
      <w:r>
        <w:rPr>
          <w:rFonts w:asciiTheme="majorHAnsi" w:eastAsia="Times New Roman" w:hAnsiTheme="majorHAnsi" w:cstheme="majorHAnsi"/>
          <w:bCs/>
          <w:color w:val="auto"/>
          <w:sz w:val="20"/>
          <w:szCs w:val="20"/>
          <w:lang w:eastAsia="de-DE"/>
        </w:rPr>
        <w:t>Rückgabe</w:t>
      </w:r>
      <w:r>
        <w:rPr>
          <w:rFonts w:asciiTheme="majorHAnsi" w:eastAsia="Times New Roman" w:hAnsiTheme="majorHAnsi" w:cstheme="majorHAnsi"/>
          <w:color w:val="auto"/>
          <w:sz w:val="20"/>
          <w:szCs w:val="20"/>
          <w:lang w:eastAsia="de-DE"/>
        </w:rPr>
        <w:t xml:space="preserve"> des Originals durch die Begünstigte.</w:t>
      </w:r>
    </w:p>
    <w:p w14:paraId="69BB318D" w14:textId="77777777" w:rsidR="007F407E" w:rsidRDefault="00240426" w:rsidP="004F6191">
      <w:pPr>
        <w:pStyle w:val="Listenabsatz"/>
        <w:numPr>
          <w:ilvl w:val="0"/>
          <w:numId w:val="13"/>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Inanspruchnahme</w:t>
      </w:r>
    </w:p>
    <w:p w14:paraId="4D68E210" w14:textId="5B05F356" w:rsidR="007F407E" w:rsidRDefault="00240426" w:rsidP="004F6191">
      <w:pPr>
        <w:numPr>
          <w:ilvl w:val="0"/>
          <w:numId w:val="9"/>
        </w:numPr>
        <w:spacing w:before="100" w:beforeAutospacing="1" w:after="100" w:afterAutospacing="1" w:line="240" w:lineRule="auto"/>
        <w:rPr>
          <w:rFonts w:asciiTheme="majorHAnsi" w:eastAsia="Times New Roman" w:hAnsiTheme="majorHAnsi" w:cstheme="majorHAnsi"/>
          <w:b/>
          <w:bCs/>
          <w:color w:val="auto"/>
          <w:sz w:val="20"/>
          <w:szCs w:val="20"/>
          <w:lang w:eastAsia="de-DE"/>
        </w:rPr>
      </w:pPr>
      <w:r>
        <w:rPr>
          <w:rFonts w:asciiTheme="majorHAnsi" w:eastAsia="Times New Roman" w:hAnsiTheme="majorHAnsi" w:cstheme="majorHAnsi"/>
          <w:b/>
          <w:bCs/>
          <w:color w:val="auto"/>
          <w:sz w:val="20"/>
          <w:szCs w:val="20"/>
          <w:lang w:eastAsia="de-DE"/>
        </w:rPr>
        <w:t xml:space="preserve">Bedingungen der Inanspruchnahme: </w:t>
      </w:r>
      <w:r>
        <w:rPr>
          <w:rFonts w:asciiTheme="majorHAnsi" w:eastAsia="Times New Roman" w:hAnsiTheme="majorHAnsi" w:cstheme="majorHAnsi"/>
          <w:bCs/>
          <w:color w:val="auto"/>
          <w:sz w:val="20"/>
          <w:szCs w:val="20"/>
          <w:lang w:eastAsia="de-DE"/>
        </w:rPr>
        <w:t>Genaue Angabe, unter welchen Bedingungen die Begünstigte die Sicherheit in Anspruch nehmen kann, insbesondere für</w:t>
      </w:r>
      <w:r>
        <w:rPr>
          <w:rFonts w:asciiTheme="majorHAnsi" w:eastAsia="Times New Roman" w:hAnsiTheme="majorHAnsi" w:cstheme="majorHAnsi"/>
          <w:b/>
          <w:bCs/>
          <w:color w:val="auto"/>
          <w:sz w:val="20"/>
          <w:szCs w:val="20"/>
          <w:lang w:eastAsia="de-DE"/>
        </w:rPr>
        <w:t xml:space="preserve"> </w:t>
      </w:r>
      <w:r>
        <w:rPr>
          <w:rFonts w:asciiTheme="majorHAnsi" w:eastAsia="Times New Roman" w:hAnsiTheme="majorHAnsi" w:cstheme="majorHAnsi"/>
          <w:color w:val="auto"/>
          <w:sz w:val="20"/>
          <w:szCs w:val="20"/>
          <w:lang w:eastAsia="de-DE"/>
        </w:rPr>
        <w:t>etwaige Forderungen der Begünstigten im Zusammenhang der unter Nummer 8.2(e)(v)</w:t>
      </w:r>
      <w:r w:rsidR="00D95BBC">
        <w:rPr>
          <w:rFonts w:asciiTheme="majorHAnsi" w:eastAsia="Times New Roman" w:hAnsiTheme="majorHAnsi" w:cstheme="majorHAnsi"/>
          <w:color w:val="auto"/>
          <w:sz w:val="20"/>
          <w:szCs w:val="20"/>
          <w:lang w:eastAsia="de-DE"/>
        </w:rPr>
        <w:t xml:space="preserve"> FRL CCfD</w:t>
      </w:r>
      <w:r>
        <w:rPr>
          <w:rFonts w:asciiTheme="majorHAnsi" w:eastAsia="Times New Roman" w:hAnsiTheme="majorHAnsi" w:cstheme="majorHAnsi"/>
          <w:color w:val="auto"/>
          <w:sz w:val="20"/>
          <w:szCs w:val="20"/>
          <w:lang w:eastAsia="de-DE"/>
        </w:rPr>
        <w:t xml:space="preserve"> i.</w:t>
      </w:r>
      <w:r w:rsidR="00AD1AAE">
        <w:rPr>
          <w:rFonts w:asciiTheme="majorHAnsi" w:eastAsia="Times New Roman" w:hAnsiTheme="majorHAnsi" w:cstheme="majorHAnsi"/>
          <w:color w:val="auto"/>
          <w:sz w:val="20"/>
          <w:szCs w:val="20"/>
          <w:lang w:eastAsia="de-DE"/>
        </w:rPr>
        <w:t xml:space="preserve"> </w:t>
      </w:r>
      <w:r>
        <w:rPr>
          <w:rFonts w:asciiTheme="majorHAnsi" w:eastAsia="Times New Roman" w:hAnsiTheme="majorHAnsi" w:cstheme="majorHAnsi"/>
          <w:color w:val="auto"/>
          <w:sz w:val="20"/>
          <w:szCs w:val="20"/>
          <w:lang w:eastAsia="de-DE"/>
        </w:rPr>
        <w:t>V.</w:t>
      </w:r>
      <w:r w:rsidR="00AD1AAE">
        <w:rPr>
          <w:rFonts w:asciiTheme="majorHAnsi" w:eastAsia="Times New Roman" w:hAnsiTheme="majorHAnsi" w:cstheme="majorHAnsi"/>
          <w:color w:val="auto"/>
          <w:sz w:val="20"/>
          <w:szCs w:val="20"/>
          <w:lang w:eastAsia="de-DE"/>
        </w:rPr>
        <w:t xml:space="preserve"> </w:t>
      </w:r>
      <w:r>
        <w:rPr>
          <w:rFonts w:asciiTheme="majorHAnsi" w:eastAsia="Times New Roman" w:hAnsiTheme="majorHAnsi" w:cstheme="majorHAnsi"/>
          <w:color w:val="auto"/>
          <w:sz w:val="20"/>
          <w:szCs w:val="20"/>
          <w:lang w:eastAsia="de-DE"/>
        </w:rPr>
        <w:t>m. Nummer 12.</w:t>
      </w:r>
      <w:r w:rsidR="009236CB">
        <w:rPr>
          <w:rFonts w:asciiTheme="majorHAnsi" w:eastAsia="Times New Roman" w:hAnsiTheme="majorHAnsi" w:cstheme="majorHAnsi"/>
          <w:color w:val="auto"/>
          <w:sz w:val="20"/>
          <w:szCs w:val="20"/>
          <w:lang w:eastAsia="de-DE"/>
        </w:rPr>
        <w:t>1</w:t>
      </w:r>
      <w:r>
        <w:rPr>
          <w:rFonts w:asciiTheme="majorHAnsi" w:eastAsia="Times New Roman" w:hAnsiTheme="majorHAnsi" w:cstheme="majorHAnsi"/>
          <w:color w:val="auto"/>
          <w:sz w:val="20"/>
          <w:szCs w:val="20"/>
          <w:lang w:eastAsia="de-DE"/>
        </w:rPr>
        <w:t>(</w:t>
      </w:r>
      <w:r w:rsidR="009236CB">
        <w:rPr>
          <w:rFonts w:asciiTheme="majorHAnsi" w:eastAsia="Times New Roman" w:hAnsiTheme="majorHAnsi" w:cstheme="majorHAnsi"/>
          <w:color w:val="auto"/>
          <w:sz w:val="20"/>
          <w:szCs w:val="20"/>
          <w:lang w:eastAsia="de-DE"/>
        </w:rPr>
        <w:t>f</w:t>
      </w:r>
      <w:r>
        <w:rPr>
          <w:rFonts w:asciiTheme="majorHAnsi" w:eastAsia="Times New Roman" w:hAnsiTheme="majorHAnsi" w:cstheme="majorHAnsi"/>
          <w:color w:val="auto"/>
          <w:sz w:val="20"/>
          <w:szCs w:val="20"/>
          <w:lang w:eastAsia="de-DE"/>
        </w:rPr>
        <w:t xml:space="preserve">) FRL </w:t>
      </w:r>
      <w:r w:rsidR="009236CB">
        <w:rPr>
          <w:rFonts w:asciiTheme="majorHAnsi" w:eastAsia="Times New Roman" w:hAnsiTheme="majorHAnsi" w:cstheme="majorHAnsi"/>
          <w:color w:val="auto"/>
          <w:sz w:val="20"/>
          <w:szCs w:val="20"/>
          <w:lang w:eastAsia="de-DE"/>
        </w:rPr>
        <w:t xml:space="preserve">CCfD und Nummer 12.2(c) FRL CCfD </w:t>
      </w:r>
      <w:r>
        <w:rPr>
          <w:rFonts w:asciiTheme="majorHAnsi" w:eastAsia="Times New Roman" w:hAnsiTheme="majorHAnsi" w:cstheme="majorHAnsi"/>
          <w:color w:val="auto"/>
          <w:sz w:val="20"/>
          <w:szCs w:val="20"/>
          <w:lang w:eastAsia="de-DE"/>
        </w:rPr>
        <w:t>genannten Sicherungszwecke.</w:t>
      </w:r>
    </w:p>
    <w:p w14:paraId="4BB5529C" w14:textId="609388F9" w:rsidR="007F407E" w:rsidRDefault="00240426" w:rsidP="004F6191">
      <w:pPr>
        <w:pStyle w:val="Listenabsatz"/>
        <w:numPr>
          <w:ilvl w:val="0"/>
          <w:numId w:val="13"/>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Begünstigte der Sicherheit</w:t>
      </w:r>
    </w:p>
    <w:p w14:paraId="062EF980" w14:textId="3B156A8A" w:rsidR="007F407E" w:rsidRDefault="00240426" w:rsidP="004F6191">
      <w:pPr>
        <w:numPr>
          <w:ilvl w:val="0"/>
          <w:numId w:val="10"/>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Name der Begünstigten</w:t>
      </w:r>
      <w:r>
        <w:rPr>
          <w:rFonts w:asciiTheme="majorHAnsi" w:eastAsia="Times New Roman" w:hAnsiTheme="majorHAnsi" w:cstheme="majorHAnsi"/>
          <w:color w:val="auto"/>
          <w:sz w:val="20"/>
          <w:szCs w:val="20"/>
          <w:lang w:eastAsia="de-DE"/>
        </w:rPr>
        <w:t>: Bundesrepublik Deutschland, vertreten durch das Bundesm</w:t>
      </w:r>
      <w:r>
        <w:rPr>
          <w:rFonts w:asciiTheme="majorHAnsi" w:eastAsia="Times New Roman" w:hAnsiTheme="majorHAnsi" w:cstheme="majorHAnsi"/>
          <w:bCs/>
          <w:color w:val="auto"/>
          <w:sz w:val="20"/>
          <w:szCs w:val="20"/>
          <w:lang w:eastAsia="de-DE"/>
        </w:rPr>
        <w:t>inisteriu</w:t>
      </w:r>
      <w:r w:rsidR="00285336">
        <w:rPr>
          <w:rFonts w:asciiTheme="majorHAnsi" w:eastAsia="Times New Roman" w:hAnsiTheme="majorHAnsi" w:cstheme="majorHAnsi"/>
          <w:bCs/>
          <w:color w:val="auto"/>
          <w:sz w:val="20"/>
          <w:szCs w:val="20"/>
          <w:lang w:eastAsia="de-DE"/>
        </w:rPr>
        <w:t>m für Wirtschaft und Energie</w:t>
      </w:r>
      <w:r w:rsidR="00DB2D05">
        <w:rPr>
          <w:rFonts w:asciiTheme="majorHAnsi" w:eastAsia="Times New Roman" w:hAnsiTheme="majorHAnsi" w:cstheme="majorHAnsi"/>
          <w:bCs/>
          <w:color w:val="auto"/>
          <w:sz w:val="20"/>
          <w:szCs w:val="20"/>
          <w:lang w:eastAsia="de-DE"/>
        </w:rPr>
        <w:t>.</w:t>
      </w:r>
    </w:p>
    <w:p w14:paraId="53265A46" w14:textId="06E00C43" w:rsidR="007F407E" w:rsidRDefault="00240426" w:rsidP="004F6191">
      <w:pPr>
        <w:numPr>
          <w:ilvl w:val="0"/>
          <w:numId w:val="10"/>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Anschrift der Begünstigten</w:t>
      </w:r>
      <w:r>
        <w:rPr>
          <w:rFonts w:asciiTheme="majorHAnsi" w:eastAsia="Times New Roman" w:hAnsiTheme="majorHAnsi" w:cstheme="majorHAnsi"/>
          <w:color w:val="auto"/>
          <w:sz w:val="20"/>
          <w:szCs w:val="20"/>
          <w:lang w:eastAsia="de-DE"/>
        </w:rPr>
        <w:t xml:space="preserve">: Bundesministerium für Wirtschaft und </w:t>
      </w:r>
      <w:r w:rsidR="00285336">
        <w:rPr>
          <w:rFonts w:asciiTheme="majorHAnsi" w:eastAsia="Times New Roman" w:hAnsiTheme="majorHAnsi" w:cstheme="majorHAnsi"/>
          <w:color w:val="auto"/>
          <w:sz w:val="20"/>
          <w:szCs w:val="20"/>
          <w:lang w:eastAsia="de-DE"/>
        </w:rPr>
        <w:t>Energie</w:t>
      </w:r>
      <w:r>
        <w:rPr>
          <w:rFonts w:asciiTheme="majorHAnsi" w:eastAsia="Times New Roman" w:hAnsiTheme="majorHAnsi" w:cstheme="majorHAnsi"/>
          <w:color w:val="auto"/>
          <w:sz w:val="20"/>
          <w:szCs w:val="20"/>
          <w:lang w:eastAsia="de-DE"/>
        </w:rPr>
        <w:t xml:space="preserve">, </w:t>
      </w:r>
      <w:proofErr w:type="spellStart"/>
      <w:r>
        <w:rPr>
          <w:rFonts w:asciiTheme="majorHAnsi" w:eastAsia="Times New Roman" w:hAnsiTheme="majorHAnsi" w:cstheme="majorHAnsi"/>
          <w:color w:val="auto"/>
          <w:sz w:val="20"/>
          <w:szCs w:val="20"/>
          <w:lang w:eastAsia="de-DE"/>
        </w:rPr>
        <w:t>Scharnhorststr</w:t>
      </w:r>
      <w:proofErr w:type="spellEnd"/>
      <w:r>
        <w:rPr>
          <w:rFonts w:asciiTheme="majorHAnsi" w:eastAsia="Times New Roman" w:hAnsiTheme="majorHAnsi" w:cstheme="majorHAnsi"/>
          <w:color w:val="auto"/>
          <w:sz w:val="20"/>
          <w:szCs w:val="20"/>
          <w:lang w:eastAsia="de-DE"/>
        </w:rPr>
        <w:t>. 34-37, 10115 Berlin</w:t>
      </w:r>
      <w:r w:rsidR="00DB2D05">
        <w:rPr>
          <w:rFonts w:asciiTheme="majorHAnsi" w:eastAsia="Times New Roman" w:hAnsiTheme="majorHAnsi" w:cstheme="majorHAnsi"/>
          <w:color w:val="auto"/>
          <w:sz w:val="20"/>
          <w:szCs w:val="20"/>
          <w:lang w:eastAsia="de-DE"/>
        </w:rPr>
        <w:t>.</w:t>
      </w:r>
    </w:p>
    <w:p w14:paraId="016200CE" w14:textId="77777777" w:rsidR="007F407E" w:rsidRDefault="00240426" w:rsidP="004F6191">
      <w:pPr>
        <w:pStyle w:val="Listenabsatz"/>
        <w:numPr>
          <w:ilvl w:val="0"/>
          <w:numId w:val="13"/>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Unterschrift, Ausstellungsdatum und ggf. Stempel</w:t>
      </w:r>
    </w:p>
    <w:p w14:paraId="27C59C5B" w14:textId="41784DEC" w:rsidR="007F407E" w:rsidRDefault="00240426" w:rsidP="004F6191">
      <w:pPr>
        <w:numPr>
          <w:ilvl w:val="0"/>
          <w:numId w:val="11"/>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Unterschrift der Bank</w:t>
      </w:r>
      <w:r>
        <w:rPr>
          <w:rFonts w:asciiTheme="majorHAnsi" w:eastAsia="Times New Roman" w:hAnsiTheme="majorHAnsi" w:cstheme="majorHAnsi"/>
          <w:color w:val="auto"/>
          <w:sz w:val="20"/>
          <w:szCs w:val="20"/>
          <w:lang w:eastAsia="de-DE"/>
        </w:rPr>
        <w:t xml:space="preserve">: Die Sicherheit muss ordnungsgemäß von einem/r </w:t>
      </w:r>
      <w:r w:rsidR="00572D65">
        <w:rPr>
          <w:rFonts w:asciiTheme="majorHAnsi" w:eastAsia="Times New Roman" w:hAnsiTheme="majorHAnsi" w:cstheme="majorHAnsi"/>
          <w:color w:val="auto"/>
          <w:sz w:val="20"/>
          <w:szCs w:val="20"/>
          <w:lang w:eastAsia="de-DE"/>
        </w:rPr>
        <w:t>b</w:t>
      </w:r>
      <w:r>
        <w:rPr>
          <w:rFonts w:asciiTheme="majorHAnsi" w:eastAsia="Times New Roman" w:hAnsiTheme="majorHAnsi" w:cstheme="majorHAnsi"/>
          <w:color w:val="auto"/>
          <w:sz w:val="20"/>
          <w:szCs w:val="20"/>
          <w:lang w:eastAsia="de-DE"/>
        </w:rPr>
        <w:t>evollmächtigten Vertreter/in der Bank unterschrieben werden.</w:t>
      </w:r>
    </w:p>
    <w:p w14:paraId="630C0767" w14:textId="77777777" w:rsidR="007F407E" w:rsidRDefault="00240426" w:rsidP="004F6191">
      <w:pPr>
        <w:numPr>
          <w:ilvl w:val="0"/>
          <w:numId w:val="11"/>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Ausstellungsdatum</w:t>
      </w:r>
      <w:r>
        <w:rPr>
          <w:rFonts w:asciiTheme="majorHAnsi" w:eastAsia="Times New Roman" w:hAnsiTheme="majorHAnsi" w:cstheme="majorHAnsi"/>
          <w:color w:val="auto"/>
          <w:sz w:val="20"/>
          <w:szCs w:val="20"/>
          <w:lang w:eastAsia="de-DE"/>
        </w:rPr>
        <w:t>: Das Ausstellungsdatum der Sicherheit ist deutlich und korrekt anzugeben.</w:t>
      </w:r>
    </w:p>
    <w:p w14:paraId="5F84F689" w14:textId="77777777" w:rsidR="007F407E" w:rsidRDefault="00240426" w:rsidP="004F6191">
      <w:pPr>
        <w:numPr>
          <w:ilvl w:val="0"/>
          <w:numId w:val="11"/>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Stempel der Bank</w:t>
      </w:r>
      <w:r>
        <w:rPr>
          <w:rFonts w:asciiTheme="majorHAnsi" w:eastAsia="Times New Roman" w:hAnsiTheme="majorHAnsi" w:cstheme="majorHAnsi"/>
          <w:color w:val="auto"/>
          <w:sz w:val="20"/>
          <w:szCs w:val="20"/>
          <w:lang w:eastAsia="de-DE"/>
        </w:rPr>
        <w:t>: Die Sicherheit kann durch einen Stempel der Bank bestätigt werden.</w:t>
      </w:r>
    </w:p>
    <w:p w14:paraId="0AF2CE86" w14:textId="77777777" w:rsidR="007F407E" w:rsidRDefault="00240426" w:rsidP="004F6191">
      <w:pPr>
        <w:pStyle w:val="Listenabsatz"/>
        <w:numPr>
          <w:ilvl w:val="0"/>
          <w:numId w:val="13"/>
        </w:numPr>
        <w:spacing w:before="100" w:beforeAutospacing="1" w:after="100" w:afterAutospacing="1" w:line="240" w:lineRule="auto"/>
        <w:rPr>
          <w:rFonts w:asciiTheme="majorHAnsi" w:eastAsia="Times New Roman" w:hAnsiTheme="majorHAnsi" w:cstheme="majorHAnsi"/>
          <w:b/>
          <w:color w:val="auto"/>
          <w:sz w:val="20"/>
          <w:szCs w:val="20"/>
          <w:lang w:eastAsia="de-DE"/>
        </w:rPr>
      </w:pPr>
      <w:r>
        <w:rPr>
          <w:rFonts w:asciiTheme="majorHAnsi" w:eastAsia="Times New Roman" w:hAnsiTheme="majorHAnsi" w:cstheme="majorHAnsi"/>
          <w:b/>
          <w:color w:val="auto"/>
          <w:sz w:val="20"/>
          <w:szCs w:val="20"/>
          <w:lang w:eastAsia="de-DE"/>
        </w:rPr>
        <w:t xml:space="preserve">Sprache </w:t>
      </w:r>
    </w:p>
    <w:p w14:paraId="1FE99B9C" w14:textId="77777777" w:rsidR="007F407E" w:rsidRDefault="00240426" w:rsidP="004F6191">
      <w:pPr>
        <w:numPr>
          <w:ilvl w:val="0"/>
          <w:numId w:val="11"/>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color w:val="auto"/>
          <w:sz w:val="20"/>
          <w:szCs w:val="20"/>
          <w:lang w:eastAsia="de-DE"/>
        </w:rPr>
        <w:t xml:space="preserve">Die Sicherheit ist auf </w:t>
      </w:r>
      <w:r>
        <w:rPr>
          <w:rFonts w:asciiTheme="majorHAnsi" w:eastAsia="Times New Roman" w:hAnsiTheme="majorHAnsi" w:cstheme="majorHAnsi"/>
          <w:b/>
          <w:color w:val="auto"/>
          <w:sz w:val="20"/>
          <w:szCs w:val="20"/>
          <w:lang w:eastAsia="de-DE"/>
        </w:rPr>
        <w:t>Deutsch</w:t>
      </w:r>
      <w:r>
        <w:rPr>
          <w:rFonts w:asciiTheme="majorHAnsi" w:eastAsia="Times New Roman" w:hAnsiTheme="majorHAnsi" w:cstheme="majorHAnsi"/>
          <w:color w:val="auto"/>
          <w:sz w:val="20"/>
          <w:szCs w:val="20"/>
          <w:lang w:eastAsia="de-DE"/>
        </w:rPr>
        <w:t xml:space="preserve"> auszustellen.</w:t>
      </w:r>
    </w:p>
    <w:p w14:paraId="00833200" w14:textId="1B0B8666" w:rsidR="007F407E" w:rsidRPr="00632E56" w:rsidRDefault="00240426" w:rsidP="00632E56">
      <w:pPr>
        <w:spacing w:after="0"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noProof/>
          <w:color w:val="auto"/>
          <w:sz w:val="20"/>
          <w:szCs w:val="20"/>
          <w:lang w:eastAsia="de-DE"/>
        </w:rPr>
        <mc:AlternateContent>
          <mc:Choice Requires="wpg">
            <w:drawing>
              <wp:inline distT="0" distB="0" distL="0" distR="0" wp14:anchorId="3A71FBC0" wp14:editId="41D3BC02">
                <wp:extent cx="0" cy="19050"/>
                <wp:effectExtent l="0" t="0" r="0" b="0"/>
                <wp:docPr id="2" name="_x0000_i1026"/>
                <wp:cNvGraphicFramePr/>
                <a:graphic xmlns:a="http://schemas.openxmlformats.org/drawingml/2006/main">
                  <a:graphicData uri="http://schemas.microsoft.com/office/word/2010/wordprocessingShape">
                    <wps:wsp>
                      <wps:cNvSpPr/>
                      <wps:spPr bwMode="auto">
                        <a:xfrm>
                          <a:off x="0" y="0"/>
                          <a:ext cx="0" cy="19050"/>
                        </a:xfrm>
                        <a:prstGeom prst="rect">
                          <a:avLst/>
                        </a:prstGeom>
                        <a:solidFill>
                          <a:srgbClr val="A0A0A0"/>
                        </a:solidFill>
                        <a:ln>
                          <a:noFill/>
                        </a:ln>
                      </wps:spPr>
                      <wps:bodyPr rot="0">
                        <a:prstTxWarp prst="textNoShape">
                          <a:avLst/>
                        </a:prstTxWarp>
                        <a:noAutofit/>
                      </wps:bodyPr>
                    </wps:wsp>
                  </a:graphicData>
                </a:graphic>
              </wp:inline>
            </w:drawing>
          </mc:Choice>
          <mc:Fallback xmlns:w16du="http://schemas.microsoft.com/office/word/2023/wordml/word16du" xmlns:w16sdtfl="http://schemas.microsoft.com/office/word/2024/wordml/sdtformatlock" xmlns:a="http://schemas.openxmlformats.org/drawingml/2006/main">
            <w:pict>
              <v:shape id="shape 1" o:spid="_x0000_s1" o:spt="1" type="#_x0000_t1" style="width:0.00pt;height:1.50pt;mso-wrap-distance-left:0.00pt;mso-wrap-distance-top:0.00pt;mso-wrap-distance-right:0.00pt;mso-wrap-distance-bottom:0.00pt;visibility:visible;" fillcolor="#A0A0A0" stroked="f"/>
            </w:pict>
          </mc:Fallback>
        </mc:AlternateContent>
      </w:r>
    </w:p>
    <w:p w14:paraId="4421EB7D" w14:textId="77777777" w:rsidR="007F407E" w:rsidRDefault="00240426">
      <w:pPr>
        <w:spacing w:after="0" w:line="240" w:lineRule="auto"/>
        <w:ind w:left="360"/>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Zusätzliche Hinweise:</w:t>
      </w:r>
    </w:p>
    <w:p w14:paraId="6453EACF" w14:textId="77777777" w:rsidR="007F407E" w:rsidRDefault="00240426" w:rsidP="004F6191">
      <w:pPr>
        <w:numPr>
          <w:ilvl w:val="0"/>
          <w:numId w:val="12"/>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Originaldokument</w:t>
      </w:r>
      <w:r>
        <w:rPr>
          <w:rFonts w:asciiTheme="majorHAnsi" w:eastAsia="Times New Roman" w:hAnsiTheme="majorHAnsi" w:cstheme="majorHAnsi"/>
          <w:color w:val="auto"/>
          <w:sz w:val="20"/>
          <w:szCs w:val="20"/>
          <w:lang w:eastAsia="de-DE"/>
        </w:rPr>
        <w:t xml:space="preserve">: Stellen Sie sicher, dass die Sicherheit </w:t>
      </w:r>
      <w:r>
        <w:rPr>
          <w:rFonts w:asciiTheme="majorHAnsi" w:eastAsia="Times New Roman" w:hAnsiTheme="majorHAnsi" w:cstheme="majorHAnsi"/>
          <w:b/>
          <w:color w:val="auto"/>
          <w:sz w:val="20"/>
          <w:szCs w:val="20"/>
          <w:lang w:eastAsia="de-DE"/>
        </w:rPr>
        <w:t>im Original</w:t>
      </w:r>
      <w:r>
        <w:rPr>
          <w:rFonts w:asciiTheme="majorHAnsi" w:eastAsia="Times New Roman" w:hAnsiTheme="majorHAnsi" w:cstheme="majorHAnsi"/>
          <w:color w:val="auto"/>
          <w:sz w:val="20"/>
          <w:szCs w:val="20"/>
          <w:lang w:eastAsia="de-DE"/>
        </w:rPr>
        <w:t xml:space="preserve"> ausgestellt und unterschrieben wird und nicht nur als Kopie vorliegt. Bitte beachten Sie, dass keine elektronischen Signaturen gestattet sind.</w:t>
      </w:r>
    </w:p>
    <w:p w14:paraId="0263E8AF" w14:textId="77777777" w:rsidR="007F407E" w:rsidRDefault="00240426" w:rsidP="004F6191">
      <w:pPr>
        <w:numPr>
          <w:ilvl w:val="0"/>
          <w:numId w:val="12"/>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Klarheit und Lesbarkeit</w:t>
      </w:r>
      <w:r>
        <w:rPr>
          <w:rFonts w:asciiTheme="majorHAnsi" w:eastAsia="Times New Roman" w:hAnsiTheme="majorHAnsi" w:cstheme="majorHAnsi"/>
          <w:color w:val="auto"/>
          <w:sz w:val="20"/>
          <w:szCs w:val="20"/>
          <w:lang w:eastAsia="de-DE"/>
        </w:rPr>
        <w:t>: Achten Sie darauf, dass alle Informationen klar und deutlich lesbar sind, um Missverständnisse zu vermeiden.</w:t>
      </w:r>
    </w:p>
    <w:p w14:paraId="4DE2411D" w14:textId="77777777" w:rsidR="007F407E" w:rsidRDefault="00240426" w:rsidP="004F6191">
      <w:pPr>
        <w:numPr>
          <w:ilvl w:val="0"/>
          <w:numId w:val="12"/>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Frühzeitige Beantragung</w:t>
      </w:r>
      <w:r>
        <w:rPr>
          <w:rFonts w:asciiTheme="majorHAnsi" w:eastAsia="Times New Roman" w:hAnsiTheme="majorHAnsi" w:cstheme="majorHAnsi"/>
          <w:color w:val="auto"/>
          <w:sz w:val="20"/>
          <w:szCs w:val="20"/>
          <w:lang w:eastAsia="de-DE"/>
        </w:rPr>
        <w:t>: Beantragen Sie die Sicherheit rechtzeitig, da die Bearbeitung durch die Bank Zeit in Anspruch nehmen kann.</w:t>
      </w:r>
    </w:p>
    <w:p w14:paraId="0FC16082" w14:textId="4B38B9FA" w:rsidR="00CA33EF" w:rsidRDefault="00CA33EF" w:rsidP="004F6191">
      <w:pPr>
        <w:numPr>
          <w:ilvl w:val="0"/>
          <w:numId w:val="12"/>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Abweichungen von den Mustervorlagen</w:t>
      </w:r>
      <w:r w:rsidRPr="00DB0453">
        <w:rPr>
          <w:rFonts w:asciiTheme="majorHAnsi" w:eastAsia="Times New Roman" w:hAnsiTheme="majorHAnsi" w:cstheme="majorHAnsi"/>
          <w:color w:val="auto"/>
          <w:sz w:val="20"/>
          <w:szCs w:val="20"/>
          <w:lang w:eastAsia="de-DE"/>
        </w:rPr>
        <w:t>:</w:t>
      </w:r>
      <w:r>
        <w:rPr>
          <w:rFonts w:asciiTheme="majorHAnsi" w:eastAsia="Times New Roman" w:hAnsiTheme="majorHAnsi" w:cstheme="majorHAnsi"/>
          <w:color w:val="auto"/>
          <w:sz w:val="20"/>
          <w:szCs w:val="20"/>
          <w:lang w:eastAsia="de-DE"/>
        </w:rPr>
        <w:t xml:space="preserve"> Bankeigene Formulare oder abweichende Formulierungen sind zulässig, soweit sie den wesentlichen Regelungsgehalt der Mustervorlagen vollständig und </w:t>
      </w:r>
      <w:r>
        <w:rPr>
          <w:rFonts w:asciiTheme="majorHAnsi" w:eastAsia="Times New Roman" w:hAnsiTheme="majorHAnsi" w:cstheme="majorHAnsi"/>
          <w:color w:val="auto"/>
          <w:sz w:val="20"/>
          <w:szCs w:val="20"/>
          <w:lang w:eastAsia="de-DE"/>
        </w:rPr>
        <w:lastRenderedPageBreak/>
        <w:t xml:space="preserve">inhaltlich gleichwertig wiedergeben. Nicht zulässig sind </w:t>
      </w:r>
      <w:r w:rsidR="000A573A">
        <w:rPr>
          <w:rFonts w:asciiTheme="majorHAnsi" w:eastAsia="Times New Roman" w:hAnsiTheme="majorHAnsi" w:cstheme="majorHAnsi"/>
          <w:color w:val="auto"/>
          <w:sz w:val="20"/>
          <w:szCs w:val="20"/>
          <w:lang w:eastAsia="de-DE"/>
        </w:rPr>
        <w:t xml:space="preserve">grundsätzlich </w:t>
      </w:r>
      <w:r>
        <w:rPr>
          <w:rFonts w:asciiTheme="majorHAnsi" w:eastAsia="Times New Roman" w:hAnsiTheme="majorHAnsi" w:cstheme="majorHAnsi"/>
          <w:color w:val="auto"/>
          <w:sz w:val="20"/>
          <w:szCs w:val="20"/>
          <w:lang w:eastAsia="de-DE"/>
        </w:rPr>
        <w:t xml:space="preserve">Änderungen oder Streichungen von Bestimmungen, die den </w:t>
      </w:r>
      <w:r w:rsidR="001D56D9">
        <w:rPr>
          <w:rFonts w:asciiTheme="majorHAnsi" w:eastAsia="Times New Roman" w:hAnsiTheme="majorHAnsi" w:cstheme="majorHAnsi"/>
          <w:color w:val="auto"/>
          <w:sz w:val="20"/>
          <w:szCs w:val="20"/>
          <w:lang w:eastAsia="de-DE"/>
        </w:rPr>
        <w:t>Regelungsgehalt der Mustervorlagen</w:t>
      </w:r>
      <w:r w:rsidR="00900C5A">
        <w:rPr>
          <w:rFonts w:asciiTheme="majorHAnsi" w:eastAsia="Times New Roman" w:hAnsiTheme="majorHAnsi" w:cstheme="majorHAnsi"/>
          <w:color w:val="auto"/>
          <w:sz w:val="20"/>
          <w:szCs w:val="20"/>
          <w:lang w:eastAsia="de-DE"/>
        </w:rPr>
        <w:t xml:space="preserve"> einschränken oder sonst inhaltlich ändern.</w:t>
      </w:r>
    </w:p>
    <w:p w14:paraId="4596F202" w14:textId="64C9B4EF" w:rsidR="00705766" w:rsidRPr="00705766" w:rsidRDefault="006901BB" w:rsidP="004F6191">
      <w:pPr>
        <w:numPr>
          <w:ilvl w:val="0"/>
          <w:numId w:val="12"/>
        </w:numPr>
        <w:spacing w:before="100" w:beforeAutospacing="1" w:after="100" w:afterAutospacing="1" w:line="240" w:lineRule="auto"/>
        <w:rPr>
          <w:rFonts w:asciiTheme="majorHAnsi" w:eastAsia="Times New Roman" w:hAnsiTheme="majorHAnsi" w:cstheme="majorHAnsi"/>
          <w:color w:val="auto"/>
          <w:sz w:val="20"/>
          <w:szCs w:val="20"/>
          <w:lang w:eastAsia="de-DE"/>
        </w:rPr>
      </w:pPr>
      <w:r w:rsidRPr="00797EA1">
        <w:rPr>
          <w:rFonts w:asciiTheme="majorHAnsi" w:eastAsia="Times New Roman" w:hAnsiTheme="majorHAnsi" w:cstheme="majorHAnsi"/>
          <w:b/>
          <w:bCs/>
          <w:color w:val="auto"/>
          <w:sz w:val="20"/>
          <w:szCs w:val="20"/>
          <w:lang w:eastAsia="de-DE"/>
        </w:rPr>
        <w:t>Zulässigkeit der Bestellung von Teilsicherheiten</w:t>
      </w:r>
      <w:r>
        <w:rPr>
          <w:rFonts w:asciiTheme="majorHAnsi" w:eastAsia="Times New Roman" w:hAnsiTheme="majorHAnsi" w:cstheme="majorHAnsi"/>
          <w:color w:val="auto"/>
          <w:sz w:val="20"/>
          <w:szCs w:val="20"/>
          <w:lang w:eastAsia="de-DE"/>
        </w:rPr>
        <w:t xml:space="preserve">: Es ist zulässig, </w:t>
      </w:r>
      <w:r w:rsidR="00021AD7">
        <w:rPr>
          <w:rFonts w:asciiTheme="majorHAnsi" w:eastAsia="Times New Roman" w:hAnsiTheme="majorHAnsi" w:cstheme="majorHAnsi"/>
          <w:color w:val="auto"/>
          <w:sz w:val="20"/>
          <w:szCs w:val="20"/>
          <w:lang w:eastAsia="de-DE"/>
        </w:rPr>
        <w:t>den</w:t>
      </w:r>
      <w:r>
        <w:rPr>
          <w:rFonts w:asciiTheme="majorHAnsi" w:eastAsia="Times New Roman" w:hAnsiTheme="majorHAnsi" w:cstheme="majorHAnsi"/>
          <w:color w:val="auto"/>
          <w:sz w:val="20"/>
          <w:szCs w:val="20"/>
          <w:lang w:eastAsia="de-DE"/>
        </w:rPr>
        <w:t xml:space="preserve"> abzusichernde</w:t>
      </w:r>
      <w:r w:rsidR="00021AD7">
        <w:rPr>
          <w:rFonts w:asciiTheme="majorHAnsi" w:eastAsia="Times New Roman" w:hAnsiTheme="majorHAnsi" w:cstheme="majorHAnsi"/>
          <w:color w:val="auto"/>
          <w:sz w:val="20"/>
          <w:szCs w:val="20"/>
          <w:lang w:eastAsia="de-DE"/>
        </w:rPr>
        <w:t>n</w:t>
      </w:r>
      <w:r>
        <w:rPr>
          <w:rFonts w:asciiTheme="majorHAnsi" w:eastAsia="Times New Roman" w:hAnsiTheme="majorHAnsi" w:cstheme="majorHAnsi"/>
          <w:color w:val="auto"/>
          <w:sz w:val="20"/>
          <w:szCs w:val="20"/>
          <w:lang w:eastAsia="de-DE"/>
        </w:rPr>
        <w:t xml:space="preserve"> </w:t>
      </w:r>
      <w:r w:rsidR="00797EA1">
        <w:rPr>
          <w:rFonts w:asciiTheme="majorHAnsi" w:eastAsia="Times New Roman" w:hAnsiTheme="majorHAnsi" w:cstheme="majorHAnsi"/>
          <w:color w:val="auto"/>
          <w:sz w:val="20"/>
          <w:szCs w:val="20"/>
          <w:lang w:eastAsia="de-DE"/>
        </w:rPr>
        <w:t xml:space="preserve">Sicherungsbetrag von 1 % der maximalen gesamten Fördersumme </w:t>
      </w:r>
      <w:r w:rsidR="00021AD7">
        <w:rPr>
          <w:rFonts w:asciiTheme="majorHAnsi" w:eastAsia="Times New Roman" w:hAnsiTheme="majorHAnsi" w:cstheme="majorHAnsi"/>
          <w:color w:val="auto"/>
          <w:sz w:val="20"/>
          <w:szCs w:val="20"/>
          <w:lang w:eastAsia="de-DE"/>
        </w:rPr>
        <w:t>auf bis zu</w:t>
      </w:r>
      <w:r w:rsidR="00797EA1">
        <w:rPr>
          <w:rFonts w:asciiTheme="majorHAnsi" w:eastAsia="Times New Roman" w:hAnsiTheme="majorHAnsi" w:cstheme="majorHAnsi"/>
          <w:color w:val="auto"/>
          <w:sz w:val="20"/>
          <w:szCs w:val="20"/>
          <w:lang w:eastAsia="de-DE"/>
        </w:rPr>
        <w:t xml:space="preserve"> </w:t>
      </w:r>
      <w:r w:rsidR="00021AD7">
        <w:rPr>
          <w:rFonts w:asciiTheme="majorHAnsi" w:eastAsia="Times New Roman" w:hAnsiTheme="majorHAnsi" w:cstheme="majorHAnsi"/>
          <w:color w:val="auto"/>
          <w:sz w:val="20"/>
          <w:szCs w:val="20"/>
          <w:lang w:eastAsia="de-DE"/>
        </w:rPr>
        <w:t>maximal</w:t>
      </w:r>
      <w:r w:rsidR="00797EA1">
        <w:rPr>
          <w:rFonts w:asciiTheme="majorHAnsi" w:eastAsia="Times New Roman" w:hAnsiTheme="majorHAnsi" w:cstheme="majorHAnsi"/>
          <w:color w:val="auto"/>
          <w:sz w:val="20"/>
          <w:szCs w:val="20"/>
          <w:lang w:eastAsia="de-DE"/>
        </w:rPr>
        <w:t xml:space="preserve"> 5 Banksicherheiten auf</w:t>
      </w:r>
      <w:r w:rsidR="00021AD7">
        <w:rPr>
          <w:rFonts w:asciiTheme="majorHAnsi" w:eastAsia="Times New Roman" w:hAnsiTheme="majorHAnsi" w:cstheme="majorHAnsi"/>
          <w:color w:val="auto"/>
          <w:sz w:val="20"/>
          <w:szCs w:val="20"/>
          <w:lang w:eastAsia="de-DE"/>
        </w:rPr>
        <w:t>zuteilen</w:t>
      </w:r>
      <w:r w:rsidR="00797EA1">
        <w:rPr>
          <w:rFonts w:asciiTheme="majorHAnsi" w:eastAsia="Times New Roman" w:hAnsiTheme="majorHAnsi" w:cstheme="majorHAnsi"/>
          <w:color w:val="auto"/>
          <w:sz w:val="20"/>
          <w:szCs w:val="20"/>
          <w:lang w:eastAsia="de-DE"/>
        </w:rPr>
        <w:t>.</w:t>
      </w:r>
    </w:p>
    <w:p w14:paraId="7BE8D092" w14:textId="18EC8AD6" w:rsidR="007F407E" w:rsidRDefault="00240426" w:rsidP="004F6191">
      <w:pPr>
        <w:numPr>
          <w:ilvl w:val="0"/>
          <w:numId w:val="12"/>
        </w:numPr>
        <w:spacing w:before="100" w:beforeAutospacing="1" w:after="100" w:afterAutospacing="1" w:line="240" w:lineRule="auto"/>
        <w:rPr>
          <w:rFonts w:asciiTheme="majorHAnsi" w:eastAsia="Times New Roman" w:hAnsiTheme="majorHAnsi" w:cstheme="majorHAnsi"/>
          <w:color w:val="auto"/>
          <w:sz w:val="20"/>
          <w:szCs w:val="20"/>
          <w:lang w:eastAsia="de-DE"/>
        </w:rPr>
      </w:pPr>
      <w:r>
        <w:rPr>
          <w:rFonts w:asciiTheme="majorHAnsi" w:eastAsia="Times New Roman" w:hAnsiTheme="majorHAnsi" w:cstheme="majorHAnsi"/>
          <w:b/>
          <w:bCs/>
          <w:color w:val="auto"/>
          <w:sz w:val="20"/>
          <w:szCs w:val="20"/>
          <w:lang w:eastAsia="de-DE"/>
        </w:rPr>
        <w:t>Nicht akzeptierte Klauseln</w:t>
      </w:r>
      <w:r>
        <w:rPr>
          <w:rFonts w:asciiTheme="majorHAnsi" w:eastAsia="Times New Roman" w:hAnsiTheme="majorHAnsi" w:cstheme="majorHAnsi"/>
          <w:color w:val="auto"/>
          <w:sz w:val="20"/>
          <w:szCs w:val="20"/>
          <w:lang w:eastAsia="de-DE"/>
        </w:rPr>
        <w:t>:</w:t>
      </w:r>
    </w:p>
    <w:p w14:paraId="2D967C7B" w14:textId="378A9A3C" w:rsidR="007F407E" w:rsidRPr="00632E56" w:rsidRDefault="00240426" w:rsidP="004F6191">
      <w:pPr>
        <w:numPr>
          <w:ilvl w:val="1"/>
          <w:numId w:val="12"/>
        </w:numPr>
        <w:spacing w:before="100" w:beforeAutospacing="1" w:after="100" w:afterAutospacing="1" w:line="240" w:lineRule="auto"/>
        <w:rPr>
          <w:rFonts w:asciiTheme="majorHAnsi" w:eastAsia="Times New Roman" w:hAnsiTheme="majorHAnsi" w:cstheme="majorHAnsi"/>
          <w:color w:val="auto"/>
          <w:sz w:val="18"/>
          <w:szCs w:val="18"/>
          <w:lang w:eastAsia="de-DE"/>
        </w:rPr>
      </w:pPr>
      <w:r w:rsidRPr="00632E56">
        <w:rPr>
          <w:rFonts w:asciiTheme="majorHAnsi" w:eastAsia="Times New Roman" w:hAnsiTheme="majorHAnsi" w:cstheme="majorHAnsi"/>
          <w:color w:val="auto"/>
          <w:sz w:val="18"/>
          <w:szCs w:val="18"/>
          <w:lang w:eastAsia="de-DE"/>
        </w:rPr>
        <w:t>Es werden keine Klauseln akzeptiert, die d</w:t>
      </w:r>
      <w:r w:rsidR="00AD1AAE">
        <w:rPr>
          <w:rFonts w:asciiTheme="majorHAnsi" w:eastAsia="Times New Roman" w:hAnsiTheme="majorHAnsi" w:cstheme="majorHAnsi"/>
          <w:color w:val="auto"/>
          <w:sz w:val="18"/>
          <w:szCs w:val="18"/>
          <w:lang w:eastAsia="de-DE"/>
        </w:rPr>
        <w:t>ie</w:t>
      </w:r>
      <w:r w:rsidRPr="00632E56">
        <w:rPr>
          <w:rFonts w:asciiTheme="majorHAnsi" w:eastAsia="Times New Roman" w:hAnsiTheme="majorHAnsi" w:cstheme="majorHAnsi"/>
          <w:color w:val="auto"/>
          <w:sz w:val="18"/>
          <w:szCs w:val="18"/>
          <w:lang w:eastAsia="de-DE"/>
        </w:rPr>
        <w:t xml:space="preserve"> Begünstigte in der Inanspruchnahme der Sicherheit unangemessen einschränk</w:t>
      </w:r>
      <w:r w:rsidR="00AD1AAE">
        <w:rPr>
          <w:rFonts w:asciiTheme="majorHAnsi" w:eastAsia="Times New Roman" w:hAnsiTheme="majorHAnsi" w:cstheme="majorHAnsi"/>
          <w:color w:val="auto"/>
          <w:sz w:val="18"/>
          <w:szCs w:val="18"/>
          <w:lang w:eastAsia="de-DE"/>
        </w:rPr>
        <w:t>t</w:t>
      </w:r>
      <w:r w:rsidRPr="00632E56">
        <w:rPr>
          <w:rFonts w:asciiTheme="majorHAnsi" w:eastAsia="Times New Roman" w:hAnsiTheme="majorHAnsi" w:cstheme="majorHAnsi"/>
          <w:color w:val="auto"/>
          <w:sz w:val="18"/>
          <w:szCs w:val="18"/>
          <w:lang w:eastAsia="de-DE"/>
        </w:rPr>
        <w:t>. Insbesondere sind Formulierungen unzulässig, die zusätzliche Bedingungen oder Bestätigungen durch Dritte (z. B. Banken oder andere Institutionen) erfordern, um die Zahlungsaufforderung des Begünstigten als wirksam anzuerkennen.</w:t>
      </w:r>
    </w:p>
    <w:p w14:paraId="29A67813" w14:textId="77777777" w:rsidR="00632E56" w:rsidRPr="00632E56" w:rsidRDefault="00240426" w:rsidP="004F6191">
      <w:pPr>
        <w:numPr>
          <w:ilvl w:val="1"/>
          <w:numId w:val="12"/>
        </w:numPr>
        <w:spacing w:before="100" w:beforeAutospacing="1" w:after="100" w:afterAutospacing="1" w:line="240" w:lineRule="auto"/>
        <w:rPr>
          <w:rFonts w:asciiTheme="majorHAnsi" w:eastAsia="Times New Roman" w:hAnsiTheme="majorHAnsi" w:cstheme="majorHAnsi"/>
          <w:color w:val="auto"/>
          <w:sz w:val="18"/>
          <w:szCs w:val="18"/>
          <w:lang w:eastAsia="de-DE"/>
        </w:rPr>
      </w:pPr>
      <w:r w:rsidRPr="00632E56">
        <w:rPr>
          <w:rFonts w:asciiTheme="majorHAnsi" w:eastAsia="Times New Roman" w:hAnsiTheme="majorHAnsi" w:cstheme="majorHAnsi"/>
          <w:color w:val="auto"/>
          <w:sz w:val="18"/>
          <w:szCs w:val="18"/>
          <w:lang w:eastAsia="de-DE"/>
        </w:rPr>
        <w:t xml:space="preserve">Klauseln, die es dem Garantiegeber ermöglichen, sich durch die Zahlung des Garantiebetrages jederzeit einseitig von allen Verpflichtungen aus der Garantie zu befreien, sind nicht gestattet. </w:t>
      </w:r>
      <w:r w:rsidRPr="00632E56">
        <w:rPr>
          <w:rFonts w:asciiTheme="majorHAnsi" w:eastAsia="Times New Roman" w:hAnsiTheme="majorHAnsi" w:cstheme="majorHAnsi"/>
          <w:noProof/>
          <w:color w:val="auto"/>
          <w:sz w:val="18"/>
          <w:szCs w:val="18"/>
          <w:lang w:eastAsia="de-DE"/>
        </w:rPr>
        <mc:AlternateContent>
          <mc:Choice Requires="wpg">
            <w:drawing>
              <wp:inline distT="0" distB="0" distL="0" distR="0" wp14:anchorId="72E06899" wp14:editId="2619A78D">
                <wp:extent cx="0" cy="19050"/>
                <wp:effectExtent l="0" t="0" r="0" b="0"/>
                <wp:docPr id="3" name="_x0000_i1027"/>
                <wp:cNvGraphicFramePr/>
                <a:graphic xmlns:a="http://schemas.openxmlformats.org/drawingml/2006/main">
                  <a:graphicData uri="http://schemas.microsoft.com/office/word/2010/wordprocessingShape">
                    <wps:wsp>
                      <wps:cNvSpPr/>
                      <wps:spPr bwMode="auto">
                        <a:xfrm>
                          <a:off x="0" y="0"/>
                          <a:ext cx="0" cy="19050"/>
                        </a:xfrm>
                        <a:prstGeom prst="rect">
                          <a:avLst/>
                        </a:prstGeom>
                        <a:solidFill>
                          <a:srgbClr val="A0A0A0"/>
                        </a:solidFill>
                        <a:ln>
                          <a:noFill/>
                        </a:ln>
                      </wps:spPr>
                      <wps:bodyPr rot="0">
                        <a:prstTxWarp prst="textNoShape">
                          <a:avLst/>
                        </a:prstTxWarp>
                        <a:noAutofit/>
                      </wps:bodyPr>
                    </wps:wsp>
                  </a:graphicData>
                </a:graphic>
              </wp:inline>
            </w:drawing>
          </mc:Choice>
          <mc:Fallback xmlns:w16du="http://schemas.microsoft.com/office/word/2023/wordml/word16du" xmlns:w16sdtfl="http://schemas.microsoft.com/office/word/2024/wordml/sdtformatlock" xmlns:a="http://schemas.openxmlformats.org/drawingml/2006/main">
            <w:pict>
              <v:shape id="shape 2" o:spid="_x0000_s2" o:spt="1" type="#_x0000_t1" style="width:0.00pt;height:1.50pt;mso-wrap-distance-left:0.00pt;mso-wrap-distance-top:0.00pt;mso-wrap-distance-right:0.00pt;mso-wrap-distance-bottom:0.00pt;visibility:visible;" fillcolor="#A0A0A0" stroked="f"/>
            </w:pict>
          </mc:Fallback>
        </mc:AlternateContent>
      </w:r>
    </w:p>
    <w:p w14:paraId="5C01415D" w14:textId="298EC73C" w:rsidR="00167327" w:rsidRDefault="00240426" w:rsidP="00994902">
      <w:pPr>
        <w:spacing w:before="100" w:beforeAutospacing="1" w:after="100" w:afterAutospacing="1" w:line="240" w:lineRule="auto"/>
        <w:rPr>
          <w:rFonts w:asciiTheme="majorHAnsi" w:eastAsia="Times New Roman" w:hAnsiTheme="majorHAnsi" w:cstheme="majorHAnsi"/>
          <w:b/>
          <w:bCs/>
          <w:color w:val="auto"/>
          <w:sz w:val="20"/>
          <w:szCs w:val="20"/>
          <w:lang w:eastAsia="de-DE"/>
        </w:rPr>
      </w:pPr>
      <w:r w:rsidRPr="00632E56">
        <w:rPr>
          <w:rFonts w:asciiTheme="majorHAnsi" w:eastAsia="Times New Roman" w:hAnsiTheme="majorHAnsi" w:cstheme="majorHAnsi"/>
          <w:b/>
          <w:bCs/>
          <w:color w:val="auto"/>
          <w:sz w:val="20"/>
          <w:szCs w:val="20"/>
          <w:lang w:eastAsia="de-DE"/>
        </w:rPr>
        <w:t xml:space="preserve">Bitte nehmen Sie dieses Merkblatt mit zu Ihrer Bank und überprüfen Sie bei der Ausstellung der </w:t>
      </w:r>
      <w:r w:rsidR="00DE33E9" w:rsidRPr="00632E56">
        <w:rPr>
          <w:rFonts w:asciiTheme="majorHAnsi" w:eastAsia="Times New Roman" w:hAnsiTheme="majorHAnsi" w:cstheme="majorHAnsi"/>
          <w:b/>
          <w:bCs/>
          <w:color w:val="auto"/>
          <w:sz w:val="20"/>
          <w:szCs w:val="20"/>
          <w:lang w:eastAsia="de-DE"/>
        </w:rPr>
        <w:t>S</w:t>
      </w:r>
      <w:r w:rsidRPr="00632E56">
        <w:rPr>
          <w:rFonts w:asciiTheme="majorHAnsi" w:eastAsia="Times New Roman" w:hAnsiTheme="majorHAnsi" w:cstheme="majorHAnsi"/>
          <w:b/>
          <w:bCs/>
          <w:color w:val="auto"/>
          <w:sz w:val="20"/>
          <w:szCs w:val="20"/>
          <w:lang w:eastAsia="de-DE"/>
        </w:rPr>
        <w:t>icherheit, ob alle oben genannten Punkte enthalten und korrekt angegeben sind.</w:t>
      </w:r>
    </w:p>
    <w:p w14:paraId="657E227C" w14:textId="77777777" w:rsidR="00167327" w:rsidRDefault="00167327">
      <w:pPr>
        <w:rPr>
          <w:rFonts w:asciiTheme="majorHAnsi" w:eastAsia="Times New Roman" w:hAnsiTheme="majorHAnsi" w:cstheme="majorHAnsi"/>
          <w:b/>
          <w:bCs/>
          <w:color w:val="auto"/>
          <w:sz w:val="20"/>
          <w:szCs w:val="20"/>
          <w:lang w:eastAsia="de-DE"/>
        </w:rPr>
      </w:pPr>
      <w:r>
        <w:rPr>
          <w:rFonts w:asciiTheme="majorHAnsi" w:eastAsia="Times New Roman" w:hAnsiTheme="majorHAnsi" w:cstheme="majorHAnsi"/>
          <w:b/>
          <w:bCs/>
          <w:color w:val="auto"/>
          <w:sz w:val="20"/>
          <w:szCs w:val="20"/>
          <w:lang w:eastAsia="de-DE"/>
        </w:rPr>
        <w:br w:type="page"/>
      </w:r>
    </w:p>
    <w:p w14:paraId="59FF5CF1" w14:textId="77777777" w:rsidR="00C9785A" w:rsidRPr="00CE46A7" w:rsidRDefault="00C9785A" w:rsidP="00C9785A">
      <w:pPr>
        <w:spacing w:after="0" w:line="360" w:lineRule="auto"/>
        <w:jc w:val="center"/>
        <w:rPr>
          <w:rFonts w:ascii="Times New Roman" w:eastAsia="Times New Roman" w:hAnsi="Times New Roman" w:cs="Times New Roman"/>
          <w:b/>
          <w:bCs/>
          <w:i/>
          <w:iCs/>
          <w:color w:val="auto"/>
          <w:lang w:eastAsia="de-DE"/>
        </w:rPr>
      </w:pPr>
      <w:r w:rsidRPr="00CE46A7">
        <w:rPr>
          <w:rFonts w:ascii="Times New Roman" w:eastAsia="Times New Roman" w:hAnsi="Times New Roman" w:cs="Times New Roman"/>
          <w:b/>
          <w:bCs/>
          <w:i/>
          <w:iCs/>
          <w:color w:val="auto"/>
          <w:lang w:eastAsia="de-DE"/>
        </w:rPr>
        <w:lastRenderedPageBreak/>
        <w:t>UMSETZUNGSBÜRGSCHAFT</w:t>
      </w:r>
    </w:p>
    <w:p w14:paraId="349D7AC5" w14:textId="77777777" w:rsidR="00C9785A" w:rsidRPr="00CE46A7" w:rsidRDefault="00C9785A" w:rsidP="00C9785A">
      <w:pPr>
        <w:spacing w:after="0" w:line="360" w:lineRule="auto"/>
        <w:jc w:val="center"/>
        <w:rPr>
          <w:rFonts w:ascii="Times New Roman" w:eastAsia="Times New Roman" w:hAnsi="Times New Roman" w:cs="Times New Roman"/>
          <w:b/>
          <w:bCs/>
          <w:color w:val="auto"/>
          <w:lang w:eastAsia="de-DE"/>
        </w:rPr>
      </w:pPr>
      <w:r w:rsidRPr="00CE46A7">
        <w:rPr>
          <w:rFonts w:ascii="Times New Roman" w:eastAsia="Times New Roman" w:hAnsi="Times New Roman" w:cs="Times New Roman"/>
          <w:b/>
          <w:bCs/>
          <w:color w:val="auto"/>
          <w:lang w:eastAsia="de-DE"/>
        </w:rPr>
        <w:t>zur Vorlage gegenüber der Bundesrepublik Deutschland, vertreten durch das Bundesministerium für Wirtschaft und Energie (BMWE) sowie jedes Bundesministerium, auf das die Zuständigkeit übergeht</w:t>
      </w:r>
    </w:p>
    <w:p w14:paraId="187B9CA7" w14:textId="27EDCCC7" w:rsidR="00C9785A" w:rsidRPr="00CE46A7" w:rsidRDefault="00C9785A" w:rsidP="00C9785A">
      <w:pPr>
        <w:spacing w:after="0" w:line="360" w:lineRule="auto"/>
        <w:jc w:val="center"/>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 xml:space="preserve">Bürgschaftsnummer / </w:t>
      </w:r>
      <w:proofErr w:type="spellStart"/>
      <w:r w:rsidRPr="00CE46A7">
        <w:rPr>
          <w:rFonts w:ascii="Times New Roman" w:eastAsia="Times New Roman" w:hAnsi="Times New Roman" w:cs="Times New Roman"/>
          <w:b/>
          <w:bCs/>
          <w:color w:val="auto"/>
          <w:sz w:val="20"/>
          <w:szCs w:val="20"/>
          <w:lang w:eastAsia="de-DE"/>
        </w:rPr>
        <w:t>Avalnummer</w:t>
      </w:r>
      <w:proofErr w:type="spellEnd"/>
      <w:r w:rsidRPr="00CE46A7">
        <w:rPr>
          <w:rFonts w:ascii="Times New Roman" w:eastAsia="Times New Roman" w:hAnsi="Times New Roman" w:cs="Times New Roman"/>
          <w:b/>
          <w:bCs/>
          <w:color w:val="auto"/>
          <w:sz w:val="20"/>
          <w:szCs w:val="20"/>
          <w:lang w:eastAsia="de-DE"/>
        </w:rPr>
        <w:t>: [</w:t>
      </w:r>
      <w:r w:rsidR="006A10EA" w:rsidRPr="00CE46A7">
        <w:rPr>
          <w:rFonts w:ascii="Times New Roman" w:eastAsia="Times New Roman" w:hAnsi="Times New Roman" w:cs="Times New Roman"/>
          <w:b/>
          <w:bCs/>
          <w:color w:val="auto"/>
          <w:sz w:val="20"/>
          <w:szCs w:val="20"/>
          <w:lang w:eastAsia="de-DE"/>
        </w:rPr>
        <w:t>•</w:t>
      </w:r>
      <w:r w:rsidRPr="00CE46A7">
        <w:rPr>
          <w:rFonts w:ascii="Times New Roman" w:eastAsia="Times New Roman" w:hAnsi="Times New Roman" w:cs="Times New Roman"/>
          <w:b/>
          <w:bCs/>
          <w:color w:val="auto"/>
          <w:sz w:val="20"/>
          <w:szCs w:val="20"/>
          <w:lang w:eastAsia="de-DE"/>
        </w:rPr>
        <w:t xml:space="preserve">] </w:t>
      </w:r>
    </w:p>
    <w:p w14:paraId="52FDA041" w14:textId="77777777" w:rsidR="00C9785A" w:rsidRPr="00CE46A7" w:rsidRDefault="00C9785A" w:rsidP="00C9785A">
      <w:pPr>
        <w:spacing w:after="0" w:line="360" w:lineRule="auto"/>
        <w:jc w:val="center"/>
        <w:rPr>
          <w:rFonts w:ascii="Times New Roman" w:eastAsia="Times New Roman" w:hAnsi="Times New Roman" w:cs="Times New Roman"/>
          <w:b/>
          <w:bCs/>
          <w:color w:val="auto"/>
          <w:sz w:val="20"/>
          <w:szCs w:val="20"/>
          <w:lang w:eastAsia="de-DE"/>
        </w:rPr>
      </w:pPr>
    </w:p>
    <w:p w14:paraId="66F9BDD2" w14:textId="77777777" w:rsidR="00C9785A" w:rsidRPr="00CE46A7" w:rsidRDefault="00C9785A" w:rsidP="00C9785A">
      <w:pPr>
        <w:spacing w:after="0" w:line="360" w:lineRule="auto"/>
        <w:jc w:val="both"/>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PRÄAMBEL</w:t>
      </w:r>
    </w:p>
    <w:p w14:paraId="15F403D3" w14:textId="77777777" w:rsidR="00C9785A" w:rsidRPr="00CE46A7" w:rsidRDefault="00C9785A" w:rsidP="00C9785A">
      <w:pPr>
        <w:spacing w:after="0" w:line="360" w:lineRule="auto"/>
        <w:jc w:val="both"/>
        <w:rPr>
          <w:rFonts w:ascii="Times New Roman" w:eastAsia="Times New Roman" w:hAnsi="Times New Roman" w:cs="Times New Roman"/>
          <w:b/>
          <w:bCs/>
          <w:color w:val="auto"/>
          <w:sz w:val="20"/>
          <w:szCs w:val="20"/>
          <w:lang w:eastAsia="de-DE"/>
        </w:rPr>
      </w:pPr>
    </w:p>
    <w:p w14:paraId="2C5C3858" w14:textId="68D5A3DD" w:rsidR="00993657" w:rsidRPr="00CE46A7" w:rsidRDefault="00993657" w:rsidP="00993657">
      <w:pPr>
        <w:spacing w:after="0" w:line="360" w:lineRule="auto"/>
        <w:jc w:val="both"/>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w:t>
      </w:r>
      <w:r w:rsidR="0034241C" w:rsidRPr="00CE46A7">
        <w:rPr>
          <w:rFonts w:ascii="Times New Roman" w:eastAsia="Times New Roman" w:hAnsi="Times New Roman" w:cs="Times New Roman"/>
          <w:b/>
          <w:bCs/>
          <w:color w:val="auto"/>
          <w:sz w:val="20"/>
          <w:szCs w:val="20"/>
          <w:lang w:eastAsia="de-DE"/>
        </w:rPr>
        <w:t>V</w:t>
      </w:r>
      <w:r w:rsidRPr="00CE46A7">
        <w:rPr>
          <w:rFonts w:ascii="Times New Roman" w:eastAsia="Times New Roman" w:hAnsi="Times New Roman" w:cs="Times New Roman"/>
          <w:b/>
          <w:bCs/>
          <w:color w:val="auto"/>
          <w:sz w:val="20"/>
          <w:szCs w:val="20"/>
          <w:lang w:eastAsia="de-DE"/>
        </w:rPr>
        <w:t>ollständiger Name der Bank], mit Sitz in [Ort, Staat] und Geschäftsadresse [Anschrift] (die „Bürgin“), stellt diese Umsetzungsbürgschaft zugunsten der Bundesrepublik Deutschland, vertreten durch das Bundesministerium für Wirtschaft und Energie, aus.</w:t>
      </w:r>
    </w:p>
    <w:p w14:paraId="2D53121A" w14:textId="198CE7DF" w:rsidR="00C9785A" w:rsidRPr="00CE46A7" w:rsidRDefault="00C9785A" w:rsidP="00DB0453">
      <w:pPr>
        <w:spacing w:after="0" w:line="360" w:lineRule="auto"/>
        <w:jc w:val="both"/>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w:t>
      </w:r>
      <w:r w:rsidR="00993657" w:rsidRPr="00CE46A7">
        <w:rPr>
          <w:rFonts w:ascii="Times New Roman" w:eastAsia="Times New Roman" w:hAnsi="Times New Roman" w:cs="Times New Roman"/>
          <w:b/>
          <w:bCs/>
          <w:color w:val="auto"/>
          <w:sz w:val="20"/>
          <w:szCs w:val="20"/>
          <w:lang w:eastAsia="de-DE"/>
        </w:rPr>
        <w:t>Vollständiger Name des Antragstellers inkl. Rechtsform</w:t>
      </w:r>
      <w:r w:rsidRPr="00CE46A7">
        <w:rPr>
          <w:rFonts w:ascii="Times New Roman" w:eastAsia="Times New Roman" w:hAnsi="Times New Roman" w:cs="Times New Roman"/>
          <w:b/>
          <w:bCs/>
          <w:color w:val="auto"/>
          <w:sz w:val="20"/>
          <w:szCs w:val="20"/>
          <w:lang w:eastAsia="de-DE"/>
        </w:rPr>
        <w:t>], eingetragen im Handelsregister (HR) des [Registergericht] unter HR-Nr. [</w:t>
      </w:r>
      <w:r w:rsidR="009D3A13" w:rsidRPr="00CE46A7">
        <w:rPr>
          <w:rFonts w:ascii="Times New Roman" w:eastAsia="Times New Roman" w:hAnsi="Times New Roman" w:cs="Times New Roman"/>
          <w:b/>
          <w:bCs/>
          <w:color w:val="auto"/>
          <w:sz w:val="20"/>
          <w:szCs w:val="20"/>
          <w:lang w:eastAsia="de-DE"/>
        </w:rPr>
        <w:t>•</w:t>
      </w:r>
      <w:r w:rsidRPr="00CE46A7">
        <w:rPr>
          <w:rFonts w:ascii="Times New Roman" w:eastAsia="Times New Roman" w:hAnsi="Times New Roman" w:cs="Times New Roman"/>
          <w:b/>
          <w:bCs/>
          <w:color w:val="auto"/>
          <w:sz w:val="20"/>
          <w:szCs w:val="20"/>
          <w:lang w:eastAsia="de-DE"/>
        </w:rPr>
        <w:t>], mit Geschäftsadresse [</w:t>
      </w:r>
      <w:r w:rsidR="009D3A13" w:rsidRPr="00CE46A7">
        <w:rPr>
          <w:rFonts w:ascii="Times New Roman" w:eastAsia="Times New Roman" w:hAnsi="Times New Roman" w:cs="Times New Roman"/>
          <w:b/>
          <w:bCs/>
          <w:color w:val="auto"/>
          <w:sz w:val="20"/>
          <w:szCs w:val="20"/>
          <w:lang w:eastAsia="de-DE"/>
        </w:rPr>
        <w:t>•</w:t>
      </w:r>
      <w:r w:rsidRPr="00CE46A7">
        <w:rPr>
          <w:rFonts w:ascii="Times New Roman" w:eastAsia="Times New Roman" w:hAnsi="Times New Roman" w:cs="Times New Roman"/>
          <w:b/>
          <w:bCs/>
          <w:color w:val="auto"/>
          <w:sz w:val="20"/>
          <w:szCs w:val="20"/>
          <w:lang w:eastAsia="de-DE"/>
        </w:rPr>
        <w:t>]</w:t>
      </w:r>
      <w:r w:rsidR="00274C48" w:rsidRPr="00CE46A7">
        <w:rPr>
          <w:rFonts w:ascii="Times New Roman" w:eastAsia="Times New Roman" w:hAnsi="Times New Roman" w:cs="Times New Roman"/>
          <w:b/>
          <w:bCs/>
          <w:color w:val="auto"/>
          <w:sz w:val="20"/>
          <w:szCs w:val="20"/>
          <w:lang w:eastAsia="de-DE"/>
        </w:rPr>
        <w:t xml:space="preserve"> </w:t>
      </w:r>
      <w:r w:rsidR="00D324F1" w:rsidRPr="00CE46A7">
        <w:rPr>
          <w:rFonts w:ascii="Times New Roman" w:eastAsia="Times New Roman" w:hAnsi="Times New Roman" w:cs="Times New Roman"/>
          <w:b/>
          <w:bCs/>
          <w:color w:val="auto"/>
          <w:sz w:val="20"/>
          <w:szCs w:val="20"/>
          <w:lang w:eastAsia="de-DE"/>
        </w:rPr>
        <w:t>(der „Antragsteller“)</w:t>
      </w:r>
      <w:r w:rsidRPr="00CE46A7">
        <w:rPr>
          <w:rFonts w:ascii="Times New Roman" w:eastAsia="Times New Roman" w:hAnsi="Times New Roman" w:cs="Times New Roman"/>
          <w:b/>
          <w:bCs/>
          <w:color w:val="auto"/>
          <w:sz w:val="20"/>
          <w:szCs w:val="20"/>
          <w:lang w:eastAsia="de-DE"/>
        </w:rPr>
        <w:t xml:space="preserve"> hat mit dem Vorhaben [</w:t>
      </w:r>
      <w:r w:rsidR="009D3A13" w:rsidRPr="00CE46A7">
        <w:rPr>
          <w:rFonts w:ascii="Times New Roman" w:eastAsia="Times New Roman" w:hAnsi="Times New Roman" w:cs="Times New Roman"/>
          <w:b/>
          <w:bCs/>
          <w:color w:val="auto"/>
          <w:sz w:val="20"/>
          <w:szCs w:val="20"/>
          <w:lang w:eastAsia="de-DE"/>
        </w:rPr>
        <w:t>•</w:t>
      </w:r>
      <w:r w:rsidRPr="00CE46A7">
        <w:rPr>
          <w:rFonts w:ascii="Times New Roman" w:eastAsia="Times New Roman" w:hAnsi="Times New Roman" w:cs="Times New Roman"/>
          <w:b/>
          <w:bCs/>
          <w:color w:val="auto"/>
          <w:sz w:val="20"/>
          <w:szCs w:val="20"/>
          <w:lang w:eastAsia="de-DE"/>
        </w:rPr>
        <w:t>] am Standort [</w:t>
      </w:r>
      <w:r w:rsidR="009D3A13" w:rsidRPr="00CE46A7">
        <w:rPr>
          <w:rFonts w:ascii="Times New Roman" w:eastAsia="Times New Roman" w:hAnsi="Times New Roman" w:cs="Times New Roman"/>
          <w:b/>
          <w:bCs/>
          <w:color w:val="auto"/>
          <w:sz w:val="20"/>
          <w:szCs w:val="20"/>
          <w:lang w:eastAsia="de-DE"/>
        </w:rPr>
        <w:t>•</w:t>
      </w:r>
      <w:r w:rsidRPr="00CE46A7">
        <w:rPr>
          <w:rFonts w:ascii="Times New Roman" w:eastAsia="Times New Roman" w:hAnsi="Times New Roman" w:cs="Times New Roman"/>
          <w:b/>
          <w:bCs/>
          <w:color w:val="auto"/>
          <w:sz w:val="20"/>
          <w:szCs w:val="20"/>
          <w:lang w:eastAsia="de-DE"/>
        </w:rPr>
        <w:t xml:space="preserve">] einen Antrag auf Förderung unter dem „Förderaufruf zum Gebotsverfahren 2026 der CO₂-Differenzverträge“ </w:t>
      </w:r>
      <w:r w:rsidRPr="009745C4">
        <w:rPr>
          <w:rFonts w:ascii="Times New Roman" w:eastAsia="Times New Roman" w:hAnsi="Times New Roman" w:cs="Times New Roman"/>
          <w:b/>
          <w:bCs/>
          <w:color w:val="auto"/>
          <w:sz w:val="20"/>
          <w:szCs w:val="20"/>
          <w:lang w:eastAsia="de-DE"/>
        </w:rPr>
        <w:t xml:space="preserve">vom </w:t>
      </w:r>
      <w:r w:rsidR="009745C4" w:rsidRPr="009745C4">
        <w:rPr>
          <w:rFonts w:ascii="Times New Roman" w:eastAsia="Times New Roman" w:hAnsi="Times New Roman" w:cs="Times New Roman"/>
          <w:b/>
          <w:bCs/>
          <w:color w:val="auto"/>
          <w:sz w:val="20"/>
          <w:szCs w:val="20"/>
          <w:lang w:eastAsia="de-DE"/>
        </w:rPr>
        <w:t xml:space="preserve">05. Mai 2026 </w:t>
      </w:r>
      <w:r w:rsidRPr="009745C4">
        <w:rPr>
          <w:rFonts w:ascii="Times New Roman" w:eastAsia="Times New Roman" w:hAnsi="Times New Roman" w:cs="Times New Roman"/>
          <w:b/>
          <w:bCs/>
          <w:color w:val="auto"/>
          <w:sz w:val="20"/>
          <w:szCs w:val="20"/>
          <w:lang w:eastAsia="de-DE"/>
        </w:rPr>
        <w:t xml:space="preserve"> </w:t>
      </w:r>
      <w:r w:rsidRPr="00CE46A7">
        <w:rPr>
          <w:rFonts w:ascii="Times New Roman" w:eastAsia="Times New Roman" w:hAnsi="Times New Roman" w:cs="Times New Roman"/>
          <w:b/>
          <w:bCs/>
          <w:color w:val="auto"/>
          <w:sz w:val="20"/>
          <w:szCs w:val="20"/>
          <w:lang w:eastAsia="de-DE"/>
        </w:rPr>
        <w:t>im Förderprogramm „Förderung von CO₂-armen Produktionsverfahren in der Industrie durch CO₂-Differenzverträge“ und der entsprechenden Förderrichtlinie „Richtlinie</w:t>
      </w:r>
      <w:r w:rsidR="00354BE0" w:rsidRPr="00CE46A7">
        <w:rPr>
          <w:rFonts w:ascii="Times New Roman" w:eastAsia="Times New Roman" w:hAnsi="Times New Roman" w:cs="Times New Roman"/>
          <w:b/>
          <w:bCs/>
          <w:color w:val="auto"/>
          <w:sz w:val="20"/>
          <w:szCs w:val="20"/>
          <w:lang w:eastAsia="de-DE"/>
        </w:rPr>
        <w:t xml:space="preserve"> zur</w:t>
      </w:r>
      <w:r w:rsidRPr="00CE46A7">
        <w:rPr>
          <w:rFonts w:ascii="Times New Roman" w:eastAsia="Times New Roman" w:hAnsi="Times New Roman" w:cs="Times New Roman"/>
          <w:b/>
          <w:bCs/>
          <w:color w:val="auto"/>
          <w:sz w:val="20"/>
          <w:szCs w:val="20"/>
          <w:lang w:eastAsia="de-DE"/>
        </w:rPr>
        <w:t xml:space="preserve"> Förderung von CO₂-armen Produktionsverfahren in der Industrie durch CO₂-Differenzverträge (Förderrichtlinie CO₂-Differenzverträge – FRL CCfD) vom </w:t>
      </w:r>
      <w:r w:rsidR="009745C4" w:rsidRPr="009745C4">
        <w:rPr>
          <w:rFonts w:ascii="Times New Roman" w:eastAsia="Times New Roman" w:hAnsi="Times New Roman" w:cs="Times New Roman"/>
          <w:b/>
          <w:bCs/>
          <w:color w:val="auto"/>
          <w:sz w:val="20"/>
          <w:szCs w:val="20"/>
          <w:lang w:eastAsia="de-DE"/>
        </w:rPr>
        <w:t>04. Mai</w:t>
      </w:r>
      <w:r w:rsidR="00F81003" w:rsidRPr="009745C4">
        <w:rPr>
          <w:rFonts w:ascii="Times New Roman" w:eastAsia="Times New Roman" w:hAnsi="Times New Roman" w:cs="Times New Roman"/>
          <w:b/>
          <w:bCs/>
          <w:color w:val="auto"/>
          <w:sz w:val="20"/>
          <w:szCs w:val="20"/>
          <w:lang w:eastAsia="de-DE"/>
        </w:rPr>
        <w:t xml:space="preserve"> 2026</w:t>
      </w:r>
      <w:r w:rsidRPr="009745C4">
        <w:rPr>
          <w:rFonts w:ascii="Times New Roman" w:eastAsia="Times New Roman" w:hAnsi="Times New Roman" w:cs="Times New Roman"/>
          <w:b/>
          <w:bCs/>
          <w:color w:val="auto"/>
          <w:sz w:val="20"/>
          <w:szCs w:val="20"/>
          <w:lang w:eastAsia="de-DE"/>
        </w:rPr>
        <w:t xml:space="preserve"> a</w:t>
      </w:r>
      <w:r w:rsidRPr="00CE46A7">
        <w:rPr>
          <w:rFonts w:ascii="Times New Roman" w:eastAsia="Times New Roman" w:hAnsi="Times New Roman" w:cs="Times New Roman"/>
          <w:b/>
          <w:bCs/>
          <w:color w:val="auto"/>
          <w:sz w:val="20"/>
          <w:szCs w:val="20"/>
          <w:lang w:eastAsia="de-DE"/>
        </w:rPr>
        <w:t>uf Abschluss eines CO₂-Differenzvertrages (der „CCfD“) mit der Bundesrepublik Deutschland, vertreten durch das Bundesministerium für Wirtschaft und Energie, Scharnhorststraße 34-37, 10115 Berlin (die „Gläubigerin“) eingereicht. Gemäß Nummer 8.2(e)(v) FRL CCfD ist im Rahmen des o.g. Förderprogramms vom Antragsteller der Nachweis über eine Sicherheit (Nummer 2.29 FRL CCfD)</w:t>
      </w:r>
      <w:r w:rsidR="00E336A4" w:rsidRPr="00CE46A7">
        <w:rPr>
          <w:rFonts w:ascii="Times New Roman" w:eastAsia="Times New Roman" w:hAnsi="Times New Roman" w:cs="Times New Roman"/>
          <w:b/>
          <w:bCs/>
          <w:color w:val="auto"/>
          <w:sz w:val="20"/>
          <w:szCs w:val="20"/>
          <w:lang w:eastAsia="de-DE"/>
        </w:rPr>
        <w:t xml:space="preserve"> in Form einer Umsetzungsbürgschaft </w:t>
      </w:r>
      <w:r w:rsidRPr="00CE46A7">
        <w:rPr>
          <w:rFonts w:ascii="Times New Roman" w:eastAsia="Times New Roman" w:hAnsi="Times New Roman" w:cs="Times New Roman"/>
          <w:b/>
          <w:bCs/>
          <w:color w:val="auto"/>
          <w:sz w:val="20"/>
          <w:szCs w:val="20"/>
          <w:lang w:eastAsia="de-DE"/>
        </w:rPr>
        <w:t>in Höhe der von der Bewilligungsbehörde festgelegten Ausgleichszahlung einzureichen.</w:t>
      </w:r>
    </w:p>
    <w:p w14:paraId="66EA42C3" w14:textId="77777777" w:rsidR="00C9785A" w:rsidRPr="00CE46A7" w:rsidRDefault="00C9785A" w:rsidP="00C9785A">
      <w:pPr>
        <w:spacing w:after="0" w:line="360" w:lineRule="auto"/>
        <w:rPr>
          <w:rFonts w:ascii="Times New Roman" w:eastAsia="Times New Roman" w:hAnsi="Times New Roman" w:cs="Times New Roman"/>
          <w:b/>
          <w:bCs/>
          <w:color w:val="auto"/>
          <w:sz w:val="20"/>
          <w:szCs w:val="20"/>
          <w:lang w:eastAsia="de-DE"/>
        </w:rPr>
      </w:pPr>
    </w:p>
    <w:p w14:paraId="44103271" w14:textId="77777777" w:rsidR="00C9785A" w:rsidRPr="00CE46A7" w:rsidRDefault="00C9785A" w:rsidP="004F6191">
      <w:pPr>
        <w:numPr>
          <w:ilvl w:val="0"/>
          <w:numId w:val="14"/>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BÜRGSCHAFTSERKLÄRUNG</w:t>
      </w:r>
    </w:p>
    <w:p w14:paraId="3C6BFFB4" w14:textId="77777777" w:rsidR="00C9785A" w:rsidRPr="00CE46A7" w:rsidRDefault="00C9785A" w:rsidP="00C9785A">
      <w:pPr>
        <w:spacing w:after="0" w:line="360" w:lineRule="auto"/>
        <w:jc w:val="center"/>
        <w:rPr>
          <w:rFonts w:ascii="Times New Roman" w:eastAsia="Times New Roman" w:hAnsi="Times New Roman" w:cs="Times New Roman"/>
          <w:b/>
          <w:bCs/>
          <w:color w:val="auto"/>
          <w:sz w:val="20"/>
          <w:szCs w:val="20"/>
          <w:lang w:eastAsia="de-DE"/>
        </w:rPr>
      </w:pPr>
    </w:p>
    <w:p w14:paraId="163D7063" w14:textId="2B7BB827" w:rsidR="00C9785A" w:rsidRPr="00CE46A7" w:rsidRDefault="00C9785A" w:rsidP="004F6191">
      <w:pPr>
        <w:numPr>
          <w:ilvl w:val="0"/>
          <w:numId w:val="15"/>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Die Bürgin übernimmt gegenüber der Gläubigerin eine unbedingte, unbefristete und unwiderrufliche selbstschuldnerische Bürgschaft (§ 773 Abs. 1 Nr. 1 BGB) für etwaige Forderungen der Gläubigerin im Zusammenhang mit der Ausgleichszahlung nach Nummer </w:t>
      </w:r>
      <w:r w:rsidRPr="00CE46A7">
        <w:rPr>
          <w:rFonts w:ascii="Times New Roman" w:eastAsia="Times New Roman" w:hAnsi="Times New Roman" w:cs="Times New Roman"/>
          <w:color w:val="auto"/>
          <w:sz w:val="20"/>
          <w:szCs w:val="20"/>
          <w:lang w:eastAsia="de-DE"/>
        </w:rPr>
        <w:fldChar w:fldCharType="begin"/>
      </w:r>
      <w:r w:rsidRPr="00CE46A7">
        <w:rPr>
          <w:rFonts w:ascii="Times New Roman" w:eastAsia="Times New Roman" w:hAnsi="Times New Roman" w:cs="Times New Roman"/>
          <w:color w:val="auto"/>
          <w:sz w:val="20"/>
          <w:szCs w:val="20"/>
          <w:lang w:eastAsia="de-DE"/>
        </w:rPr>
        <w:instrText xml:space="preserve"> REF _Ref218675506 \w \h  \* MERGEFORMAT </w:instrText>
      </w:r>
      <w:r w:rsidRPr="00CE46A7">
        <w:rPr>
          <w:rFonts w:ascii="Times New Roman" w:eastAsia="Times New Roman" w:hAnsi="Times New Roman" w:cs="Times New Roman"/>
          <w:color w:val="auto"/>
          <w:sz w:val="20"/>
          <w:szCs w:val="20"/>
          <w:lang w:eastAsia="de-DE"/>
        </w:rPr>
      </w:r>
      <w:r w:rsidRPr="00CE46A7">
        <w:rPr>
          <w:rFonts w:ascii="Times New Roman" w:eastAsia="Times New Roman" w:hAnsi="Times New Roman" w:cs="Times New Roman"/>
          <w:color w:val="auto"/>
          <w:sz w:val="20"/>
          <w:szCs w:val="20"/>
          <w:lang w:eastAsia="de-DE"/>
        </w:rPr>
        <w:fldChar w:fldCharType="separate"/>
      </w:r>
      <w:r w:rsidRPr="00CE46A7">
        <w:rPr>
          <w:rFonts w:ascii="Times New Roman" w:eastAsia="Times New Roman" w:hAnsi="Times New Roman" w:cs="Times New Roman"/>
          <w:color w:val="auto"/>
          <w:sz w:val="20"/>
          <w:szCs w:val="20"/>
          <w:lang w:eastAsia="de-DE"/>
        </w:rPr>
        <w:t>12.1(f)</w:t>
      </w:r>
      <w:r w:rsidRPr="00CE46A7">
        <w:rPr>
          <w:rFonts w:ascii="Times New Roman" w:eastAsia="Times New Roman" w:hAnsi="Times New Roman" w:cs="Times New Roman"/>
          <w:color w:val="auto"/>
          <w:sz w:val="20"/>
          <w:szCs w:val="20"/>
          <w:lang w:eastAsia="de-DE"/>
        </w:rPr>
        <w:fldChar w:fldCharType="end"/>
      </w:r>
      <w:r w:rsidRPr="00CE46A7">
        <w:rPr>
          <w:rFonts w:ascii="Times New Roman" w:eastAsia="Times New Roman" w:hAnsi="Times New Roman" w:cs="Times New Roman"/>
          <w:color w:val="auto"/>
          <w:sz w:val="20"/>
          <w:szCs w:val="20"/>
          <w:lang w:eastAsia="de-DE"/>
        </w:rPr>
        <w:t xml:space="preserve"> und der Vertragsstrafe nach Nummer </w:t>
      </w:r>
      <w:r w:rsidRPr="004A1679">
        <w:rPr>
          <w:rFonts w:ascii="Times New Roman" w:eastAsia="Times New Roman" w:hAnsi="Times New Roman" w:cs="Times New Roman"/>
          <w:color w:val="auto"/>
          <w:sz w:val="20"/>
          <w:szCs w:val="20"/>
          <w:lang w:eastAsia="de-DE"/>
        </w:rPr>
        <w:fldChar w:fldCharType="begin"/>
      </w:r>
      <w:r w:rsidRPr="00CE46A7">
        <w:rPr>
          <w:rFonts w:ascii="Times New Roman" w:eastAsia="Times New Roman" w:hAnsi="Times New Roman" w:cs="Times New Roman"/>
          <w:color w:val="auto"/>
          <w:sz w:val="20"/>
          <w:szCs w:val="20"/>
          <w:lang w:eastAsia="de-DE"/>
        </w:rPr>
        <w:instrText xml:space="preserve"> REF _Ref218693220 \w \h  \* MERGEFORMAT </w:instrText>
      </w:r>
      <w:r w:rsidRPr="004A1679">
        <w:rPr>
          <w:rFonts w:ascii="Times New Roman" w:eastAsia="Times New Roman" w:hAnsi="Times New Roman" w:cs="Times New Roman"/>
          <w:color w:val="auto"/>
          <w:sz w:val="20"/>
          <w:szCs w:val="20"/>
          <w:lang w:eastAsia="de-DE"/>
        </w:rPr>
      </w:r>
      <w:r w:rsidRPr="004A1679">
        <w:rPr>
          <w:rFonts w:ascii="Times New Roman" w:eastAsia="Times New Roman" w:hAnsi="Times New Roman" w:cs="Times New Roman"/>
          <w:color w:val="auto"/>
          <w:sz w:val="20"/>
          <w:szCs w:val="20"/>
          <w:lang w:eastAsia="de-DE"/>
        </w:rPr>
        <w:fldChar w:fldCharType="separate"/>
      </w:r>
      <w:r w:rsidRPr="00CE46A7">
        <w:rPr>
          <w:rFonts w:ascii="Times New Roman" w:eastAsia="Times New Roman" w:hAnsi="Times New Roman" w:cs="Times New Roman"/>
          <w:color w:val="auto"/>
          <w:sz w:val="20"/>
          <w:szCs w:val="20"/>
          <w:lang w:eastAsia="de-DE"/>
        </w:rPr>
        <w:t>12.2(c) FRL CCfD</w:t>
      </w:r>
      <w:r w:rsidRPr="004A1679">
        <w:rPr>
          <w:rFonts w:ascii="Times New Roman" w:eastAsia="Times New Roman" w:hAnsi="Times New Roman" w:cs="Times New Roman"/>
          <w:color w:val="auto"/>
          <w:sz w:val="20"/>
          <w:szCs w:val="20"/>
          <w:lang w:eastAsia="de-DE"/>
        </w:rPr>
        <w:t xml:space="preserve"> </w:t>
      </w:r>
      <w:r w:rsidRPr="004A1679">
        <w:rPr>
          <w:rFonts w:ascii="Times New Roman" w:eastAsia="Times New Roman" w:hAnsi="Times New Roman" w:cs="Times New Roman"/>
          <w:color w:val="auto"/>
          <w:sz w:val="20"/>
          <w:szCs w:val="20"/>
          <w:lang w:eastAsia="de-DE"/>
        </w:rPr>
        <w:fldChar w:fldCharType="end"/>
      </w:r>
      <w:r w:rsidRPr="00CE46A7">
        <w:rPr>
          <w:rFonts w:ascii="Times New Roman" w:eastAsia="Times New Roman" w:hAnsi="Times New Roman" w:cs="Times New Roman"/>
          <w:color w:val="auto"/>
          <w:sz w:val="20"/>
          <w:szCs w:val="20"/>
          <w:lang w:eastAsia="de-DE"/>
        </w:rPr>
        <w:t>aus dem Förderverhältnis des Antragstellers mit der Gläubigerin (Zuwendungsbescheid und dem CCfD). Die Bürgschaft</w:t>
      </w:r>
      <w:r w:rsidR="000C420E">
        <w:rPr>
          <w:rFonts w:ascii="Times New Roman" w:eastAsia="Times New Roman" w:hAnsi="Times New Roman" w:cs="Times New Roman"/>
          <w:color w:val="auto"/>
          <w:sz w:val="20"/>
          <w:szCs w:val="20"/>
          <w:lang w:eastAsia="de-DE"/>
        </w:rPr>
        <w:t xml:space="preserve">, </w:t>
      </w:r>
      <w:r w:rsidR="00324533">
        <w:rPr>
          <w:rFonts w:ascii="Times New Roman" w:eastAsia="Times New Roman" w:hAnsi="Times New Roman" w:cs="Times New Roman"/>
          <w:color w:val="auto"/>
          <w:sz w:val="20"/>
          <w:szCs w:val="20"/>
          <w:lang w:eastAsia="de-DE"/>
        </w:rPr>
        <w:t xml:space="preserve">die </w:t>
      </w:r>
      <w:r w:rsidR="001D3AFE">
        <w:rPr>
          <w:rFonts w:ascii="Times New Roman" w:eastAsia="Times New Roman" w:hAnsi="Times New Roman" w:cs="Times New Roman"/>
          <w:color w:val="auto"/>
          <w:sz w:val="20"/>
          <w:szCs w:val="20"/>
          <w:lang w:eastAsia="de-DE"/>
        </w:rPr>
        <w:t>der</w:t>
      </w:r>
      <w:r w:rsidR="00324533">
        <w:rPr>
          <w:rFonts w:ascii="Times New Roman" w:eastAsia="Times New Roman" w:hAnsi="Times New Roman" w:cs="Times New Roman"/>
          <w:color w:val="auto"/>
          <w:sz w:val="20"/>
          <w:szCs w:val="20"/>
          <w:lang w:eastAsia="de-DE"/>
        </w:rPr>
        <w:t xml:space="preserve"> Sicherung der vorgenannten Zahlungsansprüche der Gläubigerin </w:t>
      </w:r>
      <w:r w:rsidR="001D3AFE">
        <w:rPr>
          <w:rFonts w:ascii="Times New Roman" w:eastAsia="Times New Roman" w:hAnsi="Times New Roman" w:cs="Times New Roman"/>
          <w:color w:val="auto"/>
          <w:sz w:val="20"/>
          <w:szCs w:val="20"/>
          <w:lang w:eastAsia="de-DE"/>
        </w:rPr>
        <w:t xml:space="preserve">dient, </w:t>
      </w:r>
      <w:r w:rsidRPr="00CE46A7">
        <w:rPr>
          <w:rFonts w:ascii="Times New Roman" w:eastAsia="Times New Roman" w:hAnsi="Times New Roman" w:cs="Times New Roman"/>
          <w:color w:val="auto"/>
          <w:sz w:val="20"/>
          <w:szCs w:val="20"/>
          <w:lang w:eastAsia="de-DE"/>
        </w:rPr>
        <w:t>ist begrenzt auf einen Höchstbetrag von [</w:t>
      </w:r>
      <w:r w:rsidR="009D3A13" w:rsidRPr="00CE46A7">
        <w:rPr>
          <w:rFonts w:ascii="Times New Roman" w:eastAsia="Times New Roman" w:hAnsi="Times New Roman" w:cs="Times New Roman"/>
          <w:color w:val="auto"/>
          <w:sz w:val="20"/>
          <w:szCs w:val="20"/>
          <w:lang w:eastAsia="de-DE"/>
        </w:rPr>
        <w:t>•</w:t>
      </w:r>
      <w:r w:rsidRPr="00CE46A7">
        <w:rPr>
          <w:rFonts w:ascii="Times New Roman" w:eastAsia="Times New Roman" w:hAnsi="Times New Roman" w:cs="Times New Roman"/>
          <w:color w:val="auto"/>
          <w:sz w:val="20"/>
          <w:szCs w:val="20"/>
          <w:lang w:eastAsia="de-DE"/>
        </w:rPr>
        <w:t>] € (in Worten: [</w:t>
      </w:r>
      <w:r w:rsidR="009D3A13" w:rsidRPr="00CE46A7">
        <w:rPr>
          <w:rFonts w:ascii="Times New Roman" w:eastAsia="Times New Roman" w:hAnsi="Times New Roman" w:cs="Times New Roman"/>
          <w:color w:val="auto"/>
          <w:sz w:val="20"/>
          <w:szCs w:val="20"/>
          <w:lang w:eastAsia="de-DE"/>
        </w:rPr>
        <w:t>•</w:t>
      </w:r>
      <w:r w:rsidRPr="00CE46A7">
        <w:rPr>
          <w:rFonts w:ascii="Times New Roman" w:eastAsia="Times New Roman" w:hAnsi="Times New Roman" w:cs="Times New Roman"/>
          <w:color w:val="auto"/>
          <w:sz w:val="20"/>
          <w:szCs w:val="20"/>
          <w:lang w:eastAsia="de-DE"/>
        </w:rPr>
        <w:t>] Euro). Der Betrag entspricht</w:t>
      </w:r>
      <w:r w:rsidR="00A045E6">
        <w:rPr>
          <w:rFonts w:ascii="Times New Roman" w:eastAsia="Times New Roman" w:hAnsi="Times New Roman" w:cs="Times New Roman"/>
          <w:color w:val="auto"/>
          <w:sz w:val="20"/>
          <w:szCs w:val="20"/>
          <w:lang w:eastAsia="de-DE"/>
        </w:rPr>
        <w:t xml:space="preserve"> mindestens</w:t>
      </w:r>
      <w:r w:rsidRPr="00CE46A7">
        <w:rPr>
          <w:rFonts w:ascii="Times New Roman" w:eastAsia="Times New Roman" w:hAnsi="Times New Roman" w:cs="Times New Roman"/>
          <w:color w:val="auto"/>
          <w:sz w:val="20"/>
          <w:szCs w:val="20"/>
          <w:lang w:eastAsia="de-DE"/>
        </w:rPr>
        <w:t xml:space="preserve"> 1 % der beantragten </w:t>
      </w:r>
      <w:r w:rsidR="00D83C6E">
        <w:rPr>
          <w:rFonts w:ascii="Times New Roman" w:eastAsia="Times New Roman" w:hAnsi="Times New Roman" w:cs="Times New Roman"/>
          <w:color w:val="auto"/>
          <w:sz w:val="20"/>
          <w:szCs w:val="20"/>
          <w:lang w:eastAsia="de-DE"/>
        </w:rPr>
        <w:t xml:space="preserve">maximalen gesamten </w:t>
      </w:r>
      <w:r w:rsidRPr="00CE46A7">
        <w:rPr>
          <w:rFonts w:ascii="Times New Roman" w:eastAsia="Times New Roman" w:hAnsi="Times New Roman" w:cs="Times New Roman"/>
          <w:color w:val="auto"/>
          <w:sz w:val="20"/>
          <w:szCs w:val="20"/>
          <w:lang w:eastAsia="de-DE"/>
        </w:rPr>
        <w:t xml:space="preserve">Fördersumme. </w:t>
      </w:r>
    </w:p>
    <w:p w14:paraId="4E0D5131" w14:textId="77777777" w:rsidR="00C9785A" w:rsidRPr="00CE46A7" w:rsidRDefault="00C9785A" w:rsidP="00C9785A">
      <w:pPr>
        <w:spacing w:after="0" w:line="360" w:lineRule="auto"/>
        <w:rPr>
          <w:rFonts w:ascii="Times New Roman" w:eastAsia="Times New Roman" w:hAnsi="Times New Roman" w:cs="Times New Roman"/>
          <w:color w:val="auto"/>
          <w:sz w:val="20"/>
          <w:szCs w:val="20"/>
          <w:lang w:eastAsia="de-DE"/>
        </w:rPr>
      </w:pPr>
    </w:p>
    <w:p w14:paraId="6FF0ACB9" w14:textId="77777777" w:rsidR="00C9785A" w:rsidRPr="00CE46A7" w:rsidRDefault="00C9785A" w:rsidP="004F6191">
      <w:pPr>
        <w:numPr>
          <w:ilvl w:val="0"/>
          <w:numId w:val="15"/>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Diese Bürgschaft erstreckt sich auf die Hauptforderung einschließlich aller gesetzlichen und vertraglichen Zinsen, Kosten der Kündigung und Rechtsverfolgung sowie Verzugsschäden, soweit diese in der Höhe den gesetzlichen Rahmen nicht überschreiten. </w:t>
      </w:r>
    </w:p>
    <w:p w14:paraId="7F1F32EF" w14:textId="77777777" w:rsidR="00C9785A" w:rsidRPr="00CE46A7" w:rsidRDefault="00C9785A" w:rsidP="00C9785A">
      <w:pPr>
        <w:spacing w:after="0"/>
        <w:ind w:left="720"/>
        <w:contextualSpacing/>
        <w:rPr>
          <w:rFonts w:ascii="Times New Roman" w:eastAsia="Times New Roman" w:hAnsi="Times New Roman" w:cs="Times New Roman"/>
          <w:color w:val="auto"/>
          <w:sz w:val="20"/>
          <w:szCs w:val="20"/>
          <w:lang w:eastAsia="de-DE"/>
        </w:rPr>
      </w:pPr>
    </w:p>
    <w:p w14:paraId="5F0D1ABD" w14:textId="01E0B173" w:rsidR="00C9785A" w:rsidRPr="00CE46A7" w:rsidRDefault="00C9785A" w:rsidP="004F6191">
      <w:pPr>
        <w:numPr>
          <w:ilvl w:val="0"/>
          <w:numId w:val="15"/>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Die Bürgschaft dient der Sicherung sämtlicher Forderungen der Gläubigerin gegen den Antragsteller aus den o.g. Zahlungsverpflichtungen.</w:t>
      </w:r>
    </w:p>
    <w:p w14:paraId="4B9258B1" w14:textId="77777777" w:rsidR="00B556B8" w:rsidRPr="00CE46A7" w:rsidRDefault="00B556B8" w:rsidP="00B556B8">
      <w:pPr>
        <w:spacing w:after="0" w:line="360" w:lineRule="auto"/>
        <w:contextualSpacing/>
        <w:rPr>
          <w:rFonts w:ascii="Times New Roman" w:eastAsia="Times New Roman" w:hAnsi="Times New Roman" w:cs="Times New Roman"/>
          <w:color w:val="auto"/>
          <w:sz w:val="20"/>
          <w:szCs w:val="20"/>
          <w:lang w:eastAsia="de-DE"/>
        </w:rPr>
      </w:pPr>
    </w:p>
    <w:p w14:paraId="14C7ABB1" w14:textId="77777777" w:rsidR="00C9785A" w:rsidRPr="00CE46A7" w:rsidRDefault="00C9785A" w:rsidP="004F6191">
      <w:pPr>
        <w:numPr>
          <w:ilvl w:val="0"/>
          <w:numId w:val="14"/>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INANSPRUCHNAHME UND ZAHLUNGSVERPFLICHTUNG</w:t>
      </w:r>
    </w:p>
    <w:p w14:paraId="4B124F69" w14:textId="77777777" w:rsidR="00C9785A" w:rsidRPr="00CE46A7" w:rsidRDefault="00C9785A" w:rsidP="00C9785A">
      <w:pPr>
        <w:spacing w:after="0" w:line="360" w:lineRule="auto"/>
        <w:ind w:firstLine="708"/>
        <w:rPr>
          <w:rFonts w:ascii="Times New Roman" w:eastAsia="Times New Roman" w:hAnsi="Times New Roman" w:cs="Times New Roman"/>
          <w:b/>
          <w:bCs/>
          <w:color w:val="auto"/>
          <w:sz w:val="20"/>
          <w:szCs w:val="20"/>
          <w:lang w:eastAsia="de-DE"/>
        </w:rPr>
      </w:pPr>
    </w:p>
    <w:p w14:paraId="187D4C22" w14:textId="77777777" w:rsidR="00C9785A" w:rsidRPr="004A1679" w:rsidRDefault="00C9785A" w:rsidP="004F6191">
      <w:pPr>
        <w:numPr>
          <w:ilvl w:val="0"/>
          <w:numId w:val="16"/>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Die Bürgschaft kann durch die Gläubigerin im Bürgschaftsfall in Anspruch genommen werden. Ein Bürgschaftsfall tritt ein, wenn:</w:t>
      </w:r>
    </w:p>
    <w:p w14:paraId="0866D1CB" w14:textId="28B477E7" w:rsidR="00484B07" w:rsidRPr="00484B07" w:rsidRDefault="00484B07" w:rsidP="00484B07">
      <w:pPr>
        <w:pStyle w:val="Listenabsatz"/>
        <w:numPr>
          <w:ilvl w:val="1"/>
          <w:numId w:val="16"/>
        </w:numPr>
        <w:rPr>
          <w:rFonts w:ascii="Times New Roman" w:eastAsia="Times New Roman" w:hAnsi="Times New Roman" w:cs="Times New Roman"/>
          <w:color w:val="auto"/>
          <w:sz w:val="20"/>
          <w:szCs w:val="20"/>
          <w:lang w:eastAsia="de-DE"/>
        </w:rPr>
      </w:pPr>
      <w:r w:rsidRPr="00484B07">
        <w:rPr>
          <w:rFonts w:ascii="Times New Roman" w:eastAsia="Times New Roman" w:hAnsi="Times New Roman" w:cs="Times New Roman"/>
          <w:color w:val="auto"/>
          <w:sz w:val="20"/>
          <w:szCs w:val="20"/>
          <w:lang w:eastAsia="de-DE"/>
        </w:rPr>
        <w:t xml:space="preserve">der Antragsteller seine o. g. Zahlungsverpflichtungen gegenüber der </w:t>
      </w:r>
      <w:r>
        <w:rPr>
          <w:rFonts w:ascii="Times New Roman" w:eastAsia="Times New Roman" w:hAnsi="Times New Roman" w:cs="Times New Roman"/>
          <w:color w:val="auto"/>
          <w:sz w:val="20"/>
          <w:szCs w:val="20"/>
          <w:lang w:eastAsia="de-DE"/>
        </w:rPr>
        <w:t>Gläubigerin</w:t>
      </w:r>
      <w:r w:rsidRPr="00484B07">
        <w:rPr>
          <w:rFonts w:ascii="Times New Roman" w:eastAsia="Times New Roman" w:hAnsi="Times New Roman" w:cs="Times New Roman"/>
          <w:color w:val="auto"/>
          <w:sz w:val="20"/>
          <w:szCs w:val="20"/>
          <w:lang w:eastAsia="de-DE"/>
        </w:rPr>
        <w:t xml:space="preserve"> nicht erfüllt und,</w:t>
      </w:r>
    </w:p>
    <w:p w14:paraId="19DE77CA" w14:textId="3D0F20B7" w:rsidR="00C9785A" w:rsidRPr="00CE46A7" w:rsidRDefault="00C9785A" w:rsidP="004F6191">
      <w:pPr>
        <w:numPr>
          <w:ilvl w:val="1"/>
          <w:numId w:val="16"/>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die Gläubigerin der Bürgin den Eintritt des Bürgschaftsfalls unter Beachtung der in Ziff</w:t>
      </w:r>
      <w:r w:rsidR="00781D5B" w:rsidRPr="00CE46A7">
        <w:rPr>
          <w:rFonts w:ascii="Times New Roman" w:eastAsia="Times New Roman" w:hAnsi="Times New Roman" w:cs="Times New Roman"/>
          <w:color w:val="auto"/>
          <w:sz w:val="20"/>
          <w:szCs w:val="20"/>
          <w:lang w:eastAsia="de-DE"/>
        </w:rPr>
        <w:t>er</w:t>
      </w:r>
      <w:r w:rsidRPr="00CE46A7">
        <w:rPr>
          <w:rFonts w:ascii="Times New Roman" w:eastAsia="Times New Roman" w:hAnsi="Times New Roman" w:cs="Times New Roman"/>
          <w:color w:val="auto"/>
          <w:sz w:val="20"/>
          <w:szCs w:val="20"/>
          <w:lang w:eastAsia="de-DE"/>
        </w:rPr>
        <w:t xml:space="preserve"> </w:t>
      </w:r>
      <w:r w:rsidR="00901C9C" w:rsidRPr="00CE46A7">
        <w:rPr>
          <w:rFonts w:ascii="Times New Roman" w:eastAsia="Times New Roman" w:hAnsi="Times New Roman" w:cs="Times New Roman"/>
          <w:color w:val="auto"/>
          <w:sz w:val="20"/>
          <w:szCs w:val="20"/>
          <w:lang w:eastAsia="de-DE"/>
        </w:rPr>
        <w:t>II</w:t>
      </w:r>
      <w:r w:rsidR="00F87872" w:rsidRPr="00CE46A7">
        <w:rPr>
          <w:rFonts w:ascii="Times New Roman" w:eastAsia="Times New Roman" w:hAnsi="Times New Roman" w:cs="Times New Roman"/>
          <w:color w:val="auto"/>
          <w:sz w:val="20"/>
          <w:szCs w:val="20"/>
          <w:lang w:eastAsia="de-DE"/>
        </w:rPr>
        <w:t>.</w:t>
      </w:r>
      <w:r w:rsidR="00901C9C" w:rsidRPr="00CE46A7">
        <w:rPr>
          <w:rFonts w:ascii="Times New Roman" w:eastAsia="Times New Roman" w:hAnsi="Times New Roman" w:cs="Times New Roman"/>
          <w:color w:val="auto"/>
          <w:sz w:val="20"/>
          <w:szCs w:val="20"/>
          <w:lang w:eastAsia="de-DE"/>
        </w:rPr>
        <w:t xml:space="preserve"> (</w:t>
      </w:r>
      <w:r w:rsidRPr="00CE46A7">
        <w:rPr>
          <w:rFonts w:ascii="Times New Roman" w:eastAsia="Times New Roman" w:hAnsi="Times New Roman" w:cs="Times New Roman"/>
          <w:color w:val="auto"/>
          <w:sz w:val="20"/>
          <w:szCs w:val="20"/>
          <w:lang w:eastAsia="de-DE"/>
        </w:rPr>
        <w:t>2</w:t>
      </w:r>
      <w:r w:rsidR="00901C9C" w:rsidRPr="00CE46A7">
        <w:rPr>
          <w:rFonts w:ascii="Times New Roman" w:eastAsia="Times New Roman" w:hAnsi="Times New Roman" w:cs="Times New Roman"/>
          <w:color w:val="auto"/>
          <w:sz w:val="20"/>
          <w:szCs w:val="20"/>
          <w:lang w:eastAsia="de-DE"/>
        </w:rPr>
        <w:t>)</w:t>
      </w:r>
      <w:r w:rsidRPr="00CE46A7">
        <w:rPr>
          <w:rFonts w:ascii="Times New Roman" w:eastAsia="Times New Roman" w:hAnsi="Times New Roman" w:cs="Times New Roman"/>
          <w:color w:val="auto"/>
          <w:sz w:val="20"/>
          <w:szCs w:val="20"/>
          <w:lang w:eastAsia="de-DE"/>
        </w:rPr>
        <w:t xml:space="preserve"> geregelten Formalitäten anzeigt und,</w:t>
      </w:r>
    </w:p>
    <w:p w14:paraId="06A64625" w14:textId="77777777" w:rsidR="00C9785A" w:rsidRPr="00CE46A7" w:rsidRDefault="00C9785A" w:rsidP="004F6191">
      <w:pPr>
        <w:numPr>
          <w:ilvl w:val="1"/>
          <w:numId w:val="16"/>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die Bürgschaft noch wirksam ist und nicht beendet wurde. </w:t>
      </w:r>
    </w:p>
    <w:p w14:paraId="33DDB10A" w14:textId="77777777" w:rsidR="00C9785A" w:rsidRPr="00CE46A7" w:rsidRDefault="00C9785A" w:rsidP="00C9785A">
      <w:pPr>
        <w:spacing w:after="0" w:line="360" w:lineRule="auto"/>
        <w:ind w:left="720"/>
        <w:contextualSpacing/>
        <w:rPr>
          <w:rFonts w:ascii="Times New Roman" w:eastAsia="Times New Roman" w:hAnsi="Times New Roman" w:cs="Times New Roman"/>
          <w:color w:val="auto"/>
          <w:sz w:val="20"/>
          <w:szCs w:val="20"/>
          <w:lang w:eastAsia="de-DE"/>
        </w:rPr>
      </w:pPr>
    </w:p>
    <w:p w14:paraId="5ADD9DEE" w14:textId="77777777" w:rsidR="00C9785A" w:rsidRPr="00CE46A7" w:rsidRDefault="00C9785A" w:rsidP="004F6191">
      <w:pPr>
        <w:numPr>
          <w:ilvl w:val="0"/>
          <w:numId w:val="16"/>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Im Bürgschaftsfall nimmt die Gläubigerin die Bürgin durch schriftliche Erklärung in Anspruch. Die schriftliche Erklärung enthält folgende Angaben: </w:t>
      </w:r>
    </w:p>
    <w:p w14:paraId="03009060" w14:textId="77777777" w:rsidR="00C9785A" w:rsidRPr="00CE46A7" w:rsidRDefault="00C9785A" w:rsidP="004F6191">
      <w:pPr>
        <w:numPr>
          <w:ilvl w:val="0"/>
          <w:numId w:val="17"/>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Bezugnahme auf diese Bürgschaft unter Angabe der Bürgschaftsnummer, </w:t>
      </w:r>
    </w:p>
    <w:p w14:paraId="47AF6F58" w14:textId="77777777" w:rsidR="00C9785A" w:rsidRPr="00CE46A7" w:rsidRDefault="00C9785A" w:rsidP="004F6191">
      <w:pPr>
        <w:numPr>
          <w:ilvl w:val="0"/>
          <w:numId w:val="17"/>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Bestätigung, dass der Bürgschaftsfall aus dem zugrundeliegenden Förderverhältnis eingetreten ist,</w:t>
      </w:r>
    </w:p>
    <w:p w14:paraId="304F4CDA" w14:textId="77777777" w:rsidR="00C9785A" w:rsidRPr="00CE46A7" w:rsidRDefault="00C9785A" w:rsidP="004F6191">
      <w:pPr>
        <w:numPr>
          <w:ilvl w:val="0"/>
          <w:numId w:val="17"/>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Angabe des geforderten Betrags in Ziffern und Buchstaben,</w:t>
      </w:r>
    </w:p>
    <w:p w14:paraId="6D44156B" w14:textId="77777777" w:rsidR="00C9785A" w:rsidRPr="00CE46A7" w:rsidRDefault="00C9785A" w:rsidP="004F6191">
      <w:pPr>
        <w:numPr>
          <w:ilvl w:val="0"/>
          <w:numId w:val="17"/>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Angabe des Kontos, auf das der Betrag zu überweisen ist.</w:t>
      </w:r>
    </w:p>
    <w:p w14:paraId="67F69BFC" w14:textId="77777777" w:rsidR="00C9785A" w:rsidRPr="00CE46A7" w:rsidRDefault="00C9785A" w:rsidP="00C9785A">
      <w:pPr>
        <w:spacing w:after="0" w:line="360" w:lineRule="auto"/>
        <w:ind w:left="720"/>
        <w:rPr>
          <w:rFonts w:ascii="Times New Roman" w:eastAsia="Times New Roman" w:hAnsi="Times New Roman" w:cs="Times New Roman"/>
          <w:color w:val="auto"/>
          <w:sz w:val="20"/>
          <w:szCs w:val="20"/>
          <w:lang w:eastAsia="de-DE"/>
        </w:rPr>
      </w:pPr>
    </w:p>
    <w:p w14:paraId="7ACB04F6" w14:textId="77612A1F" w:rsidR="00C9785A" w:rsidRPr="00CE46A7" w:rsidRDefault="00C9785A" w:rsidP="004F6191">
      <w:pPr>
        <w:numPr>
          <w:ilvl w:val="0"/>
          <w:numId w:val="16"/>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Die Inanspruchnahme hat zu erfolgen an: [Name der Bürgin] [Adresse] [zuständige Abteilung]</w:t>
      </w:r>
    </w:p>
    <w:p w14:paraId="598A3937" w14:textId="77777777" w:rsidR="00C9785A" w:rsidRPr="00CE46A7" w:rsidRDefault="00C9785A" w:rsidP="00C9785A">
      <w:pPr>
        <w:spacing w:after="0" w:line="360" w:lineRule="auto"/>
        <w:ind w:left="720"/>
        <w:contextualSpacing/>
        <w:rPr>
          <w:rFonts w:ascii="Times New Roman" w:eastAsia="Times New Roman" w:hAnsi="Times New Roman" w:cs="Times New Roman"/>
          <w:color w:val="auto"/>
          <w:sz w:val="20"/>
          <w:szCs w:val="20"/>
          <w:lang w:eastAsia="de-DE"/>
        </w:rPr>
      </w:pPr>
    </w:p>
    <w:p w14:paraId="7836B3C8" w14:textId="59A13E0E" w:rsidR="00C9785A" w:rsidRPr="004A1679" w:rsidRDefault="00C9785A" w:rsidP="00C9785A">
      <w:pPr>
        <w:numPr>
          <w:ilvl w:val="0"/>
          <w:numId w:val="16"/>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Im Bürgschaftsfall ist der geforderte Betrag nach Zugang des Anforderungsgesuchs unverzüglich auf das von der Gläubigerin angegebene Konto zu überweisen. Zahlungsanforderungen der Gläubigerin gelten als zugegangen, wenn sie an die Geschäftsadresse der Bürgin unter </w:t>
      </w:r>
      <w:r w:rsidR="00CE46A7" w:rsidRPr="00FD5715">
        <w:rPr>
          <w:rFonts w:ascii="Times New Roman" w:eastAsia="Times New Roman" w:hAnsi="Times New Roman" w:cs="Times New Roman"/>
          <w:color w:val="auto"/>
          <w:sz w:val="20"/>
          <w:szCs w:val="20"/>
          <w:lang w:eastAsia="de-DE"/>
        </w:rPr>
        <w:t>[</w:t>
      </w:r>
      <w:r w:rsidRPr="00CE46A7">
        <w:rPr>
          <w:rFonts w:ascii="Times New Roman" w:eastAsia="Times New Roman" w:hAnsi="Times New Roman" w:cs="Times New Roman"/>
          <w:color w:val="auto"/>
          <w:sz w:val="20"/>
          <w:szCs w:val="20"/>
          <w:lang w:eastAsia="de-DE"/>
        </w:rPr>
        <w:t>Postanschrift] übermittelt wurden</w:t>
      </w:r>
      <w:r w:rsidRPr="004A1679">
        <w:rPr>
          <w:rFonts w:ascii="Times New Roman" w:eastAsia="Times New Roman" w:hAnsi="Times New Roman" w:cs="Times New Roman"/>
          <w:color w:val="auto"/>
          <w:sz w:val="20"/>
          <w:szCs w:val="20"/>
          <w:lang w:eastAsia="de-DE"/>
        </w:rPr>
        <w:t>.</w:t>
      </w:r>
    </w:p>
    <w:p w14:paraId="659BE555" w14:textId="77777777" w:rsidR="00C9785A" w:rsidRPr="00CE46A7" w:rsidRDefault="00C9785A" w:rsidP="00C9785A">
      <w:pPr>
        <w:spacing w:after="0" w:line="360" w:lineRule="auto"/>
        <w:rPr>
          <w:rFonts w:ascii="Times New Roman" w:eastAsia="Times New Roman" w:hAnsi="Times New Roman" w:cs="Times New Roman"/>
          <w:b/>
          <w:bCs/>
          <w:color w:val="auto"/>
          <w:sz w:val="20"/>
          <w:szCs w:val="20"/>
          <w:lang w:eastAsia="de-DE"/>
        </w:rPr>
      </w:pPr>
    </w:p>
    <w:p w14:paraId="28B9DA74" w14:textId="77777777" w:rsidR="00C9785A" w:rsidRPr="00CE46A7" w:rsidRDefault="00C9785A" w:rsidP="004F6191">
      <w:pPr>
        <w:numPr>
          <w:ilvl w:val="0"/>
          <w:numId w:val="14"/>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EINREDEN UND UNABHÄNGIGKEIT</w:t>
      </w:r>
    </w:p>
    <w:p w14:paraId="7CFE4F2E" w14:textId="77777777" w:rsidR="00C9785A" w:rsidRPr="00CE46A7" w:rsidRDefault="00C9785A" w:rsidP="00C9785A">
      <w:pPr>
        <w:spacing w:after="0" w:line="360" w:lineRule="auto"/>
        <w:ind w:left="1080"/>
        <w:contextualSpacing/>
        <w:rPr>
          <w:rFonts w:ascii="Times New Roman" w:eastAsia="Times New Roman" w:hAnsi="Times New Roman" w:cs="Times New Roman"/>
          <w:b/>
          <w:bCs/>
          <w:color w:val="auto"/>
          <w:sz w:val="20"/>
          <w:szCs w:val="20"/>
          <w:lang w:eastAsia="de-DE"/>
        </w:rPr>
      </w:pPr>
    </w:p>
    <w:p w14:paraId="43309D02" w14:textId="482DC8D8" w:rsidR="00C9785A" w:rsidRPr="00CE46A7" w:rsidRDefault="00C9785A" w:rsidP="004F6191">
      <w:pPr>
        <w:numPr>
          <w:ilvl w:val="0"/>
          <w:numId w:val="18"/>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Die Bürgin </w:t>
      </w:r>
      <w:r w:rsidR="00C71885" w:rsidRPr="00256A07">
        <w:rPr>
          <w:rFonts w:ascii="Times New Roman" w:eastAsia="Times New Roman" w:hAnsi="Times New Roman" w:cs="Times New Roman"/>
          <w:color w:val="auto"/>
          <w:sz w:val="20"/>
          <w:szCs w:val="20"/>
          <w:lang w:eastAsia="de-DE"/>
        </w:rPr>
        <w:t>verzichtet auf die Einrede der Anfechtbarkeit, der Aufrechenbarkeit und der Vorausklage gemäß §§</w:t>
      </w:r>
      <w:r w:rsidR="00310BE0">
        <w:rPr>
          <w:rFonts w:ascii="Times New Roman" w:eastAsia="Times New Roman" w:hAnsi="Times New Roman" w:cs="Times New Roman"/>
          <w:color w:val="auto"/>
          <w:sz w:val="20"/>
          <w:szCs w:val="20"/>
          <w:lang w:eastAsia="de-DE"/>
        </w:rPr>
        <w:t> </w:t>
      </w:r>
      <w:r w:rsidR="00C71885" w:rsidRPr="00256A07">
        <w:rPr>
          <w:rFonts w:ascii="Times New Roman" w:eastAsia="Times New Roman" w:hAnsi="Times New Roman" w:cs="Times New Roman"/>
          <w:color w:val="auto"/>
          <w:sz w:val="20"/>
          <w:szCs w:val="20"/>
          <w:lang w:eastAsia="de-DE"/>
        </w:rPr>
        <w:t>770, 771 BGB.</w:t>
      </w:r>
      <w:r w:rsidR="00C71885">
        <w:rPr>
          <w:rFonts w:ascii="Times New Roman" w:eastAsia="Times New Roman" w:hAnsi="Times New Roman" w:cs="Times New Roman"/>
          <w:color w:val="auto"/>
          <w:sz w:val="20"/>
          <w:szCs w:val="20"/>
          <w:lang w:eastAsia="de-DE"/>
        </w:rPr>
        <w:t xml:space="preserve"> Der Verzicht auf die Einrede der Aufrechenbarkeit gilt nicht, soweit die Forderung des Hauptschuldners unbestritten oder rechtskräftig festgestellt ist.</w:t>
      </w:r>
    </w:p>
    <w:p w14:paraId="3B0434F6" w14:textId="77777777" w:rsidR="00C9785A" w:rsidRPr="00CE46A7" w:rsidRDefault="00C9785A" w:rsidP="00C9785A">
      <w:pPr>
        <w:spacing w:after="0"/>
        <w:ind w:left="720"/>
        <w:contextualSpacing/>
        <w:rPr>
          <w:rFonts w:ascii="Times New Roman" w:eastAsia="Times New Roman" w:hAnsi="Times New Roman" w:cs="Times New Roman"/>
          <w:color w:val="auto"/>
          <w:sz w:val="20"/>
          <w:szCs w:val="20"/>
          <w:lang w:eastAsia="de-DE"/>
        </w:rPr>
      </w:pPr>
    </w:p>
    <w:p w14:paraId="2B70960A" w14:textId="0D5C8ECE" w:rsidR="00C9785A" w:rsidRPr="00CE46A7" w:rsidRDefault="00C9785A" w:rsidP="004F6191">
      <w:pPr>
        <w:numPr>
          <w:ilvl w:val="0"/>
          <w:numId w:val="18"/>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Änderungen, Ergänzungen oder sonstige Modifikationen des zwischen Gläubigerin und Antragsteller bestehenden Rechtsverhältnisses (Zuwendungsbescheids und des CCfD), berühren die Verpflichtungen der Bürgin aus dieser Bürgschaft nicht, es sei denn, die Änderungen führen zu einer wesentlichen Erhöhung des Bürgschaftsrisikos oder zu einer Änderung des Sicherungszwecks.</w:t>
      </w:r>
    </w:p>
    <w:p w14:paraId="1938BADA" w14:textId="77777777" w:rsidR="00C9785A" w:rsidRPr="00CE46A7" w:rsidRDefault="00C9785A" w:rsidP="00C9785A">
      <w:pPr>
        <w:spacing w:after="0" w:line="360" w:lineRule="auto"/>
        <w:ind w:left="720"/>
        <w:contextualSpacing/>
        <w:rPr>
          <w:rFonts w:ascii="Times New Roman" w:eastAsia="Times New Roman" w:hAnsi="Times New Roman" w:cs="Times New Roman"/>
          <w:color w:val="auto"/>
          <w:sz w:val="20"/>
          <w:szCs w:val="20"/>
          <w:lang w:eastAsia="de-DE"/>
        </w:rPr>
      </w:pPr>
    </w:p>
    <w:p w14:paraId="30650008" w14:textId="35C13ABF" w:rsidR="00C9785A" w:rsidRPr="00CE46A7" w:rsidRDefault="00C9785A" w:rsidP="004F6191">
      <w:pPr>
        <w:numPr>
          <w:ilvl w:val="0"/>
          <w:numId w:val="18"/>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Soweit die Gläubigerin durch die Bürgin befriedigt ist, geht die Forderung der Gläubigerin gegen den Antragsteller gemäß § 774 Abs. 1 BGB auf die Bürgin über. </w:t>
      </w:r>
    </w:p>
    <w:p w14:paraId="0658A810" w14:textId="77777777" w:rsidR="00C9785A" w:rsidRPr="00CE46A7" w:rsidRDefault="00C9785A" w:rsidP="004F6191">
      <w:pPr>
        <w:numPr>
          <w:ilvl w:val="0"/>
          <w:numId w:val="14"/>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 xml:space="preserve">ÜBERTRAGBARKEIT </w:t>
      </w:r>
    </w:p>
    <w:p w14:paraId="123428B6" w14:textId="77777777" w:rsidR="00C9785A" w:rsidRPr="004A1679" w:rsidRDefault="00C9785A" w:rsidP="00C9785A">
      <w:pPr>
        <w:spacing w:after="0"/>
        <w:rPr>
          <w:rFonts w:ascii="Times New Roman" w:eastAsia="Times New Roman" w:hAnsi="Times New Roman" w:cs="Times New Roman"/>
          <w:color w:val="auto"/>
          <w:sz w:val="20"/>
          <w:szCs w:val="20"/>
          <w:lang w:eastAsia="de-DE"/>
        </w:rPr>
      </w:pPr>
    </w:p>
    <w:p w14:paraId="760A78C0" w14:textId="5592A4FB" w:rsidR="00C9785A" w:rsidRPr="00CE46A7" w:rsidRDefault="00C9785A" w:rsidP="004F6191">
      <w:pPr>
        <w:numPr>
          <w:ilvl w:val="0"/>
          <w:numId w:val="19"/>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Ansprüche aus dieser Bürgschaft können ohne vorherige schriftliche Zustimmung der </w:t>
      </w:r>
      <w:r w:rsidR="002B52E5">
        <w:rPr>
          <w:rFonts w:ascii="Times New Roman" w:eastAsia="Times New Roman" w:hAnsi="Times New Roman" w:cs="Times New Roman"/>
          <w:color w:val="auto"/>
          <w:sz w:val="20"/>
          <w:szCs w:val="20"/>
          <w:lang w:eastAsia="de-DE"/>
        </w:rPr>
        <w:t>Bürgin</w:t>
      </w:r>
      <w:r w:rsidRPr="00CE46A7">
        <w:rPr>
          <w:rFonts w:ascii="Times New Roman" w:eastAsia="Times New Roman" w:hAnsi="Times New Roman" w:cs="Times New Roman"/>
          <w:color w:val="auto"/>
          <w:sz w:val="20"/>
          <w:szCs w:val="20"/>
          <w:lang w:eastAsia="de-DE"/>
        </w:rPr>
        <w:t xml:space="preserve"> nicht übertragen oder abgetreten werden. </w:t>
      </w:r>
    </w:p>
    <w:p w14:paraId="0AC74528" w14:textId="77777777" w:rsidR="00C9785A" w:rsidRPr="00CE46A7" w:rsidRDefault="00C9785A" w:rsidP="00C9785A">
      <w:pPr>
        <w:spacing w:after="0" w:line="360" w:lineRule="auto"/>
        <w:ind w:left="720"/>
        <w:contextualSpacing/>
        <w:rPr>
          <w:rFonts w:ascii="Times New Roman" w:eastAsia="Times New Roman" w:hAnsi="Times New Roman" w:cs="Times New Roman"/>
          <w:color w:val="auto"/>
          <w:sz w:val="20"/>
          <w:szCs w:val="20"/>
          <w:lang w:eastAsia="de-DE"/>
        </w:rPr>
      </w:pPr>
    </w:p>
    <w:p w14:paraId="19B4B61F" w14:textId="08C00AA0" w:rsidR="00C9785A" w:rsidRPr="00CE46A7" w:rsidRDefault="00C9785A" w:rsidP="004F6191">
      <w:pPr>
        <w:numPr>
          <w:ilvl w:val="0"/>
          <w:numId w:val="19"/>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Die Bürgin ist berechtigt, ihre Rechte und Pflichten aus dieser Bürgschaft ganz oder teilweise auf ein anderes Kreditinstitut zu übertragen, sofern </w:t>
      </w:r>
      <w:r w:rsidR="00310BE0">
        <w:rPr>
          <w:rFonts w:ascii="Times New Roman" w:eastAsia="Times New Roman" w:hAnsi="Times New Roman" w:cs="Times New Roman"/>
          <w:color w:val="auto"/>
          <w:sz w:val="20"/>
          <w:szCs w:val="20"/>
          <w:lang w:eastAsia="de-DE"/>
        </w:rPr>
        <w:t>die Gläubigerin</w:t>
      </w:r>
      <w:r w:rsidR="00310BE0" w:rsidRPr="00CE46A7">
        <w:rPr>
          <w:rFonts w:ascii="Times New Roman" w:eastAsia="Times New Roman" w:hAnsi="Times New Roman" w:cs="Times New Roman"/>
          <w:color w:val="auto"/>
          <w:sz w:val="20"/>
          <w:szCs w:val="20"/>
          <w:lang w:eastAsia="de-DE"/>
        </w:rPr>
        <w:t xml:space="preserve"> </w:t>
      </w:r>
      <w:r w:rsidRPr="00CE46A7">
        <w:rPr>
          <w:rFonts w:ascii="Times New Roman" w:eastAsia="Times New Roman" w:hAnsi="Times New Roman" w:cs="Times New Roman"/>
          <w:color w:val="auto"/>
          <w:sz w:val="20"/>
          <w:szCs w:val="20"/>
          <w:lang w:eastAsia="de-DE"/>
        </w:rPr>
        <w:t xml:space="preserve">der Übertragung </w:t>
      </w:r>
      <w:r w:rsidR="00310BE0">
        <w:rPr>
          <w:rFonts w:ascii="Times New Roman" w:eastAsia="Times New Roman" w:hAnsi="Times New Roman" w:cs="Times New Roman"/>
          <w:color w:val="auto"/>
          <w:sz w:val="20"/>
          <w:szCs w:val="20"/>
          <w:lang w:eastAsia="de-DE"/>
        </w:rPr>
        <w:t xml:space="preserve">vorab </w:t>
      </w:r>
      <w:r w:rsidRPr="00CE46A7">
        <w:rPr>
          <w:rFonts w:ascii="Times New Roman" w:eastAsia="Times New Roman" w:hAnsi="Times New Roman" w:cs="Times New Roman"/>
          <w:color w:val="auto"/>
          <w:sz w:val="20"/>
          <w:szCs w:val="20"/>
          <w:lang w:eastAsia="de-DE"/>
        </w:rPr>
        <w:t>zu</w:t>
      </w:r>
      <w:r w:rsidR="00310BE0">
        <w:rPr>
          <w:rFonts w:ascii="Times New Roman" w:eastAsia="Times New Roman" w:hAnsi="Times New Roman" w:cs="Times New Roman"/>
          <w:color w:val="auto"/>
          <w:sz w:val="20"/>
          <w:szCs w:val="20"/>
          <w:lang w:eastAsia="de-DE"/>
        </w:rPr>
        <w:t>ge</w:t>
      </w:r>
      <w:r w:rsidRPr="00CE46A7">
        <w:rPr>
          <w:rFonts w:ascii="Times New Roman" w:eastAsia="Times New Roman" w:hAnsi="Times New Roman" w:cs="Times New Roman"/>
          <w:color w:val="auto"/>
          <w:sz w:val="20"/>
          <w:szCs w:val="20"/>
          <w:lang w:eastAsia="de-DE"/>
        </w:rPr>
        <w:t>stimmt</w:t>
      </w:r>
      <w:r w:rsidR="00310BE0">
        <w:rPr>
          <w:rFonts w:ascii="Times New Roman" w:eastAsia="Times New Roman" w:hAnsi="Times New Roman" w:cs="Times New Roman"/>
          <w:color w:val="auto"/>
          <w:sz w:val="20"/>
          <w:szCs w:val="20"/>
          <w:lang w:eastAsia="de-DE"/>
        </w:rPr>
        <w:t xml:space="preserve"> hat</w:t>
      </w:r>
      <w:r w:rsidRPr="00CE46A7">
        <w:rPr>
          <w:rFonts w:ascii="Times New Roman" w:eastAsia="Times New Roman" w:hAnsi="Times New Roman" w:cs="Times New Roman"/>
          <w:color w:val="auto"/>
          <w:sz w:val="20"/>
          <w:szCs w:val="20"/>
          <w:lang w:eastAsia="de-DE"/>
        </w:rPr>
        <w:t>. Die Zustimmung darf nicht unbegründet verweigert werden.</w:t>
      </w:r>
    </w:p>
    <w:p w14:paraId="44BB8BA4" w14:textId="77777777" w:rsidR="00C9785A" w:rsidRPr="00CE46A7" w:rsidRDefault="00C9785A" w:rsidP="00C9785A">
      <w:pPr>
        <w:spacing w:after="0" w:line="360" w:lineRule="auto"/>
        <w:rPr>
          <w:rFonts w:ascii="Times New Roman" w:eastAsia="Times New Roman" w:hAnsi="Times New Roman" w:cs="Times New Roman"/>
          <w:color w:val="auto"/>
          <w:sz w:val="20"/>
          <w:szCs w:val="20"/>
          <w:lang w:eastAsia="de-DE"/>
        </w:rPr>
      </w:pPr>
    </w:p>
    <w:p w14:paraId="2A6EB7C4" w14:textId="39346E5A" w:rsidR="00C9785A" w:rsidRPr="00CE46A7" w:rsidRDefault="00C9785A" w:rsidP="00B556B8">
      <w:pPr>
        <w:numPr>
          <w:ilvl w:val="0"/>
          <w:numId w:val="19"/>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Bei Übertragung der Bürgschaft bleibt die ursprüngliche Bürgin neben dem Rechtsnachfolger gesamtschuldnerisch haftbar, bis die Gläubigerin der Übertragung ausdrücklich zugestimmt hat.</w:t>
      </w:r>
    </w:p>
    <w:p w14:paraId="748C9DDC" w14:textId="77777777" w:rsidR="00C9785A" w:rsidRPr="00CE46A7" w:rsidRDefault="00C9785A" w:rsidP="00C9785A">
      <w:pPr>
        <w:spacing w:after="0" w:line="360" w:lineRule="auto"/>
        <w:rPr>
          <w:rFonts w:ascii="Times New Roman" w:eastAsia="Times New Roman" w:hAnsi="Times New Roman" w:cs="Times New Roman"/>
          <w:color w:val="auto"/>
          <w:sz w:val="20"/>
          <w:szCs w:val="20"/>
          <w:lang w:eastAsia="de-DE"/>
        </w:rPr>
      </w:pPr>
    </w:p>
    <w:p w14:paraId="2517873D" w14:textId="1089AEB8" w:rsidR="00C9785A" w:rsidRPr="00CE46A7" w:rsidRDefault="00C9785A" w:rsidP="00525130">
      <w:pPr>
        <w:numPr>
          <w:ilvl w:val="0"/>
          <w:numId w:val="14"/>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 xml:space="preserve">ERLÖSCHEN </w:t>
      </w:r>
    </w:p>
    <w:p w14:paraId="6436EBE1" w14:textId="77777777" w:rsidR="00C9785A" w:rsidRPr="00CE46A7" w:rsidRDefault="00C9785A" w:rsidP="00C9785A">
      <w:pPr>
        <w:spacing w:after="0" w:line="360" w:lineRule="auto"/>
        <w:rPr>
          <w:rFonts w:ascii="Times New Roman" w:eastAsia="Times New Roman" w:hAnsi="Times New Roman" w:cs="Times New Roman"/>
          <w:color w:val="auto"/>
          <w:sz w:val="20"/>
          <w:szCs w:val="20"/>
          <w:lang w:eastAsia="de-DE"/>
        </w:rPr>
      </w:pPr>
    </w:p>
    <w:p w14:paraId="797272E9" w14:textId="5D1EDA3C" w:rsidR="00C9785A" w:rsidRPr="00CE46A7" w:rsidRDefault="00F43D4C" w:rsidP="00F43D4C">
      <w:pPr>
        <w:pStyle w:val="Listenabsatz"/>
        <w:numPr>
          <w:ilvl w:val="0"/>
          <w:numId w:val="39"/>
        </w:num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Diese Bürgschaft erlischt mit Rückgabe dieser Bürgschaftsurkunde im Original durch die Gläubigerin an die Bürgin.</w:t>
      </w:r>
    </w:p>
    <w:p w14:paraId="763CEAA6" w14:textId="77777777" w:rsidR="00F43D4C" w:rsidRPr="00CE46A7" w:rsidRDefault="00F43D4C" w:rsidP="00F43D4C">
      <w:pPr>
        <w:spacing w:after="0" w:line="360" w:lineRule="auto"/>
        <w:ind w:left="720"/>
        <w:contextualSpacing/>
        <w:rPr>
          <w:rFonts w:ascii="Times New Roman" w:eastAsia="Times New Roman" w:hAnsi="Times New Roman" w:cs="Times New Roman"/>
          <w:color w:val="auto"/>
          <w:sz w:val="20"/>
          <w:szCs w:val="20"/>
          <w:lang w:eastAsia="de-DE"/>
        </w:rPr>
      </w:pPr>
    </w:p>
    <w:p w14:paraId="0EA5E710" w14:textId="08DC694E" w:rsidR="00F43D4C" w:rsidRPr="00CE46A7" w:rsidRDefault="00F43D4C" w:rsidP="00F43D4C">
      <w:pPr>
        <w:numPr>
          <w:ilvl w:val="0"/>
          <w:numId w:val="21"/>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Nach Erlöschen der Bürgschaftsverpflichtung ist diese Bürgschaftsurkunde unverzüglich im Original an die Bürgin herauszugeben.</w:t>
      </w:r>
    </w:p>
    <w:p w14:paraId="36AF49E9" w14:textId="77777777" w:rsidR="00C9785A" w:rsidRPr="004A1679" w:rsidRDefault="00C9785A" w:rsidP="00C9785A">
      <w:pPr>
        <w:spacing w:after="0"/>
        <w:rPr>
          <w:rFonts w:ascii="Times New Roman" w:eastAsia="Times New Roman" w:hAnsi="Times New Roman" w:cs="Times New Roman"/>
          <w:color w:val="auto"/>
          <w:sz w:val="20"/>
          <w:szCs w:val="20"/>
          <w:lang w:eastAsia="de-DE"/>
        </w:rPr>
      </w:pPr>
    </w:p>
    <w:p w14:paraId="7DB32D75" w14:textId="77777777" w:rsidR="00C9785A" w:rsidRPr="00CE46A7" w:rsidRDefault="00C9785A" w:rsidP="004F6191">
      <w:pPr>
        <w:numPr>
          <w:ilvl w:val="0"/>
          <w:numId w:val="14"/>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KOMMUNIKATION UND BENACHRICHTIGUNG</w:t>
      </w:r>
    </w:p>
    <w:p w14:paraId="5DE3DC16" w14:textId="77777777" w:rsidR="00C9785A" w:rsidRPr="00CE46A7" w:rsidRDefault="00C9785A" w:rsidP="00C9785A">
      <w:pPr>
        <w:spacing w:after="0"/>
        <w:ind w:left="360"/>
        <w:rPr>
          <w:rFonts w:ascii="Times New Roman" w:eastAsia="Times New Roman" w:hAnsi="Times New Roman" w:cs="Times New Roman"/>
          <w:b/>
          <w:bCs/>
          <w:color w:val="auto"/>
          <w:sz w:val="20"/>
          <w:szCs w:val="20"/>
          <w:lang w:eastAsia="de-DE"/>
        </w:rPr>
      </w:pPr>
    </w:p>
    <w:p w14:paraId="097F1821" w14:textId="6BF6BAAA" w:rsidR="00C9785A" w:rsidRPr="00CE46A7" w:rsidRDefault="00C9785A" w:rsidP="00F43D4C">
      <w:pPr>
        <w:pStyle w:val="Listenabsatz"/>
        <w:numPr>
          <w:ilvl w:val="0"/>
          <w:numId w:val="40"/>
        </w:num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Alle Erklärungen und Mitteilungen im Zusammenhang mit dieser Bürgschaft bedürfen der Schriftform.</w:t>
      </w:r>
    </w:p>
    <w:p w14:paraId="6BCD5F2F" w14:textId="77777777" w:rsidR="00C9785A" w:rsidRPr="00CE46A7" w:rsidRDefault="00C9785A" w:rsidP="00C9785A">
      <w:pPr>
        <w:spacing w:after="0" w:line="360" w:lineRule="auto"/>
        <w:ind w:left="360"/>
        <w:rPr>
          <w:rFonts w:ascii="Times New Roman" w:eastAsia="Times New Roman" w:hAnsi="Times New Roman" w:cs="Times New Roman"/>
          <w:b/>
          <w:bCs/>
          <w:color w:val="auto"/>
          <w:sz w:val="20"/>
          <w:szCs w:val="20"/>
          <w:lang w:eastAsia="de-DE"/>
        </w:rPr>
      </w:pPr>
    </w:p>
    <w:p w14:paraId="40C98CEE" w14:textId="08BB9EBC" w:rsidR="00C9785A" w:rsidRPr="00CE46A7" w:rsidRDefault="00C9785A" w:rsidP="0079315C">
      <w:pPr>
        <w:pStyle w:val="Listenabsatz"/>
        <w:numPr>
          <w:ilvl w:val="0"/>
          <w:numId w:val="39"/>
        </w:num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Änderungen der Anschrift oder des Namens der Bürgin sind der Gläubigerin durch die Bürgin unverzüglich schriftlich mitzuteilen.</w:t>
      </w:r>
    </w:p>
    <w:p w14:paraId="0F304DDF" w14:textId="77777777" w:rsidR="00C9785A" w:rsidRPr="00CE46A7" w:rsidRDefault="00C9785A" w:rsidP="00C9785A">
      <w:pPr>
        <w:spacing w:after="0" w:line="360" w:lineRule="auto"/>
        <w:ind w:left="360"/>
        <w:rPr>
          <w:rFonts w:ascii="Times New Roman" w:eastAsia="Times New Roman" w:hAnsi="Times New Roman" w:cs="Times New Roman"/>
          <w:b/>
          <w:bCs/>
          <w:color w:val="auto"/>
          <w:sz w:val="20"/>
          <w:szCs w:val="20"/>
          <w:lang w:eastAsia="de-DE"/>
        </w:rPr>
      </w:pPr>
    </w:p>
    <w:p w14:paraId="4B281B75" w14:textId="15EDC2A4" w:rsidR="00C9785A" w:rsidRPr="00CE46A7" w:rsidRDefault="00C9785A" w:rsidP="0079315C">
      <w:pPr>
        <w:pStyle w:val="Listenabsatz"/>
        <w:numPr>
          <w:ilvl w:val="0"/>
          <w:numId w:val="39"/>
        </w:num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Die Bürgin verpflichtet sich, die Gläubigerin unverzüglich zu informieren, wenn:</w:t>
      </w:r>
    </w:p>
    <w:p w14:paraId="5CB2413A" w14:textId="77777777" w:rsidR="00C9785A" w:rsidRPr="00CE46A7" w:rsidRDefault="00C9785A" w:rsidP="004F6191">
      <w:pPr>
        <w:numPr>
          <w:ilvl w:val="0"/>
          <w:numId w:val="22"/>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ein Insolvenzverfahren über das Vermögen der Bürgin eröffnet oder beantragt wird,</w:t>
      </w:r>
    </w:p>
    <w:p w14:paraId="3D7D3339" w14:textId="77777777" w:rsidR="00C9785A" w:rsidRPr="00CE46A7" w:rsidRDefault="00C9785A" w:rsidP="004F6191">
      <w:pPr>
        <w:numPr>
          <w:ilvl w:val="0"/>
          <w:numId w:val="22"/>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wesentliche Änderungen in der Unternehmensstruktur der Bürgin eintreten,</w:t>
      </w:r>
    </w:p>
    <w:p w14:paraId="62EF5D4E" w14:textId="3AAD5154" w:rsidR="00C9785A" w:rsidRPr="00DB0453" w:rsidRDefault="00C9785A" w:rsidP="00DB0453">
      <w:pPr>
        <w:numPr>
          <w:ilvl w:val="0"/>
          <w:numId w:val="22"/>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die Bonität der Bürgin wesentlich beeinträchtigt wird.</w:t>
      </w:r>
    </w:p>
    <w:p w14:paraId="13DB59C6" w14:textId="77777777" w:rsidR="00C9785A" w:rsidRPr="00CE46A7" w:rsidRDefault="00C9785A" w:rsidP="00C9785A">
      <w:pPr>
        <w:spacing w:after="0"/>
        <w:ind w:left="360"/>
        <w:rPr>
          <w:rFonts w:ascii="Times New Roman" w:eastAsia="Times New Roman" w:hAnsi="Times New Roman" w:cs="Times New Roman"/>
          <w:color w:val="auto"/>
          <w:sz w:val="20"/>
          <w:szCs w:val="20"/>
          <w:lang w:eastAsia="de-DE"/>
        </w:rPr>
      </w:pPr>
    </w:p>
    <w:p w14:paraId="610FABA3" w14:textId="77777777" w:rsidR="00C9785A" w:rsidRPr="00CE46A7" w:rsidRDefault="00C9785A" w:rsidP="004F6191">
      <w:pPr>
        <w:numPr>
          <w:ilvl w:val="0"/>
          <w:numId w:val="14"/>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VOLLSTRECKUNGSUNTERWERFUNG</w:t>
      </w:r>
    </w:p>
    <w:p w14:paraId="31387A96" w14:textId="77777777" w:rsidR="00C9785A" w:rsidRPr="00CE46A7" w:rsidRDefault="00C9785A" w:rsidP="00C9785A">
      <w:pPr>
        <w:spacing w:after="0"/>
        <w:ind w:left="360"/>
        <w:rPr>
          <w:rFonts w:ascii="Times New Roman" w:eastAsia="Times New Roman" w:hAnsi="Times New Roman" w:cs="Times New Roman"/>
          <w:b/>
          <w:bCs/>
          <w:color w:val="auto"/>
          <w:sz w:val="20"/>
          <w:szCs w:val="20"/>
          <w:lang w:eastAsia="de-DE"/>
        </w:rPr>
      </w:pPr>
    </w:p>
    <w:p w14:paraId="5EC39552" w14:textId="48A5E482" w:rsidR="00C9785A" w:rsidRPr="00CE46A7" w:rsidRDefault="00C9785A" w:rsidP="00F43D4C">
      <w:pPr>
        <w:pStyle w:val="Listenabsatz"/>
        <w:numPr>
          <w:ilvl w:val="0"/>
          <w:numId w:val="43"/>
        </w:num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Die Bürgin unterwirft sich für alle Ansprüche aus dieser Bürgschaft der sofortigen Zwangsvollstreckung in ihr gesamtes Vermögen.</w:t>
      </w:r>
    </w:p>
    <w:p w14:paraId="104459E9" w14:textId="77777777" w:rsidR="00C9785A" w:rsidRPr="00CE46A7" w:rsidRDefault="00C9785A" w:rsidP="00C9785A">
      <w:pPr>
        <w:spacing w:after="0" w:line="360" w:lineRule="auto"/>
        <w:ind w:left="360"/>
        <w:rPr>
          <w:rFonts w:ascii="Times New Roman" w:eastAsia="Times New Roman" w:hAnsi="Times New Roman" w:cs="Times New Roman"/>
          <w:color w:val="auto"/>
          <w:sz w:val="20"/>
          <w:szCs w:val="20"/>
          <w:lang w:eastAsia="de-DE"/>
        </w:rPr>
      </w:pPr>
    </w:p>
    <w:p w14:paraId="293A016F" w14:textId="4A644A95" w:rsidR="00C9785A" w:rsidRPr="00CE46A7" w:rsidRDefault="00C9785A" w:rsidP="00F43D4C">
      <w:pPr>
        <w:pStyle w:val="Listenabsatz"/>
        <w:numPr>
          <w:ilvl w:val="0"/>
          <w:numId w:val="43"/>
        </w:num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Die Vollstreckungsunterwerfung kann auf Antrag der </w:t>
      </w:r>
      <w:r w:rsidR="00C71885">
        <w:rPr>
          <w:rFonts w:ascii="Times New Roman" w:eastAsia="Times New Roman" w:hAnsi="Times New Roman" w:cs="Times New Roman"/>
          <w:color w:val="auto"/>
          <w:sz w:val="20"/>
          <w:szCs w:val="20"/>
          <w:lang w:eastAsia="de-DE"/>
        </w:rPr>
        <w:t>Gläubigerin</w:t>
      </w:r>
      <w:r w:rsidR="00C71885" w:rsidRPr="00CE46A7">
        <w:rPr>
          <w:rFonts w:ascii="Times New Roman" w:eastAsia="Times New Roman" w:hAnsi="Times New Roman" w:cs="Times New Roman"/>
          <w:color w:val="auto"/>
          <w:sz w:val="20"/>
          <w:szCs w:val="20"/>
          <w:lang w:eastAsia="de-DE"/>
        </w:rPr>
        <w:t xml:space="preserve"> </w:t>
      </w:r>
      <w:r w:rsidRPr="00CE46A7">
        <w:rPr>
          <w:rFonts w:ascii="Times New Roman" w:eastAsia="Times New Roman" w:hAnsi="Times New Roman" w:cs="Times New Roman"/>
          <w:color w:val="auto"/>
          <w:sz w:val="20"/>
          <w:szCs w:val="20"/>
          <w:lang w:eastAsia="de-DE"/>
        </w:rPr>
        <w:t>durch Vorlage einer beglaubigten Ausfertigung dieser Bürgschaft und einer einfachen Bescheinigung über die Fälligkeit der Forderung betrieben werden.</w:t>
      </w:r>
    </w:p>
    <w:p w14:paraId="3155C53C" w14:textId="77777777" w:rsidR="00C9785A" w:rsidRPr="00CE46A7" w:rsidRDefault="00C9785A" w:rsidP="00C9785A">
      <w:pPr>
        <w:spacing w:after="0" w:line="360" w:lineRule="auto"/>
        <w:ind w:left="360"/>
        <w:rPr>
          <w:rFonts w:ascii="Times New Roman" w:eastAsia="Times New Roman" w:hAnsi="Times New Roman" w:cs="Times New Roman"/>
          <w:color w:val="auto"/>
          <w:sz w:val="20"/>
          <w:szCs w:val="20"/>
          <w:lang w:eastAsia="de-DE"/>
        </w:rPr>
      </w:pPr>
    </w:p>
    <w:p w14:paraId="427C5455" w14:textId="4C86D767" w:rsidR="00C9785A" w:rsidRPr="00CE46A7" w:rsidRDefault="00C9785A" w:rsidP="00F43D4C">
      <w:pPr>
        <w:pStyle w:val="Listenabsatz"/>
        <w:numPr>
          <w:ilvl w:val="0"/>
          <w:numId w:val="43"/>
        </w:num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Die Kosten der Zwangsvollstreckung trägt die Bürgin.</w:t>
      </w:r>
    </w:p>
    <w:p w14:paraId="66D5F37C" w14:textId="77777777" w:rsidR="00C9785A" w:rsidRPr="00CE46A7" w:rsidRDefault="00C9785A" w:rsidP="00C9785A">
      <w:pPr>
        <w:spacing w:after="0" w:line="360" w:lineRule="auto"/>
        <w:rPr>
          <w:rFonts w:ascii="Times New Roman" w:eastAsia="Times New Roman" w:hAnsi="Times New Roman" w:cs="Times New Roman"/>
          <w:b/>
          <w:bCs/>
          <w:color w:val="auto"/>
          <w:sz w:val="20"/>
          <w:szCs w:val="20"/>
          <w:lang w:eastAsia="de-DE"/>
        </w:rPr>
      </w:pPr>
    </w:p>
    <w:p w14:paraId="38EAB7D6" w14:textId="77777777" w:rsidR="00C9785A" w:rsidRPr="00CE46A7" w:rsidRDefault="00C9785A" w:rsidP="004F6191">
      <w:pPr>
        <w:numPr>
          <w:ilvl w:val="0"/>
          <w:numId w:val="14"/>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ANWENDBARES RECHT UND GERICHTSSTAND</w:t>
      </w:r>
    </w:p>
    <w:p w14:paraId="1F9B53C7" w14:textId="77777777" w:rsidR="00C9785A" w:rsidRPr="00CE46A7" w:rsidRDefault="00C9785A" w:rsidP="00C9785A">
      <w:pPr>
        <w:spacing w:after="0" w:line="360" w:lineRule="auto"/>
        <w:ind w:left="1080"/>
        <w:contextualSpacing/>
        <w:rPr>
          <w:rFonts w:ascii="Times New Roman" w:eastAsia="Times New Roman" w:hAnsi="Times New Roman" w:cs="Times New Roman"/>
          <w:b/>
          <w:bCs/>
          <w:color w:val="auto"/>
          <w:sz w:val="20"/>
          <w:szCs w:val="20"/>
          <w:lang w:eastAsia="de-DE"/>
        </w:rPr>
      </w:pPr>
    </w:p>
    <w:p w14:paraId="24E9B443" w14:textId="44C93B5A" w:rsidR="00C9785A" w:rsidRPr="00CE46A7" w:rsidRDefault="00C9785A" w:rsidP="004F6191">
      <w:pPr>
        <w:numPr>
          <w:ilvl w:val="0"/>
          <w:numId w:val="23"/>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Es gilt deutsches Recht. Gerichtsstand für alle Streitigkeiten aus dieser Bürgschaft ist [Berlin].</w:t>
      </w:r>
    </w:p>
    <w:p w14:paraId="34B5464F" w14:textId="77777777" w:rsidR="00C9785A" w:rsidRPr="00CE46A7" w:rsidRDefault="00C9785A" w:rsidP="00C9785A">
      <w:pPr>
        <w:spacing w:after="0" w:line="360" w:lineRule="auto"/>
        <w:ind w:left="720"/>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 </w:t>
      </w:r>
    </w:p>
    <w:p w14:paraId="09E5D7BA" w14:textId="7E360B32" w:rsidR="00C9785A" w:rsidRPr="00CE46A7" w:rsidRDefault="00C9785A" w:rsidP="00B556B8">
      <w:pPr>
        <w:numPr>
          <w:ilvl w:val="0"/>
          <w:numId w:val="23"/>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Der Bürgin und die Gläubigerin bemühen sich, alle Meinungsverschiedenheiten aus dieser Bürgschaft zunächst durch gütliche Einigung beizulegen.</w:t>
      </w:r>
    </w:p>
    <w:p w14:paraId="5191BF6E" w14:textId="77777777" w:rsidR="00C9785A" w:rsidRPr="00CE46A7" w:rsidRDefault="00C9785A" w:rsidP="00C9785A">
      <w:pPr>
        <w:spacing w:after="0" w:line="360" w:lineRule="auto"/>
        <w:rPr>
          <w:rFonts w:ascii="Times New Roman" w:eastAsia="Times New Roman" w:hAnsi="Times New Roman" w:cs="Times New Roman"/>
          <w:color w:val="auto"/>
          <w:sz w:val="20"/>
          <w:szCs w:val="20"/>
          <w:lang w:eastAsia="de-DE"/>
        </w:rPr>
      </w:pPr>
    </w:p>
    <w:p w14:paraId="5F69B607" w14:textId="77777777" w:rsidR="00C9785A" w:rsidRPr="00CE46A7" w:rsidRDefault="00C9785A" w:rsidP="004F6191">
      <w:pPr>
        <w:numPr>
          <w:ilvl w:val="0"/>
          <w:numId w:val="14"/>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SALVATORISCHE KLAUSEL</w:t>
      </w:r>
    </w:p>
    <w:p w14:paraId="757906ED" w14:textId="77777777" w:rsidR="00C9785A" w:rsidRPr="00CE46A7" w:rsidRDefault="00C9785A" w:rsidP="00C9785A">
      <w:pPr>
        <w:spacing w:after="0" w:line="360" w:lineRule="auto"/>
        <w:rPr>
          <w:rFonts w:ascii="Times New Roman" w:eastAsia="Times New Roman" w:hAnsi="Times New Roman" w:cs="Times New Roman"/>
          <w:b/>
          <w:bCs/>
          <w:color w:val="auto"/>
          <w:sz w:val="20"/>
          <w:szCs w:val="20"/>
          <w:lang w:eastAsia="de-DE"/>
        </w:rPr>
      </w:pPr>
    </w:p>
    <w:p w14:paraId="3E8D681A" w14:textId="102C229D" w:rsidR="00C9785A" w:rsidRPr="00DB0453" w:rsidRDefault="00C9785A" w:rsidP="00DB0453">
      <w:pPr>
        <w:spacing w:after="0" w:line="360" w:lineRule="auto"/>
        <w:ind w:left="284"/>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Sollten einzelne Bestimmungen dieser Umsetzungsbürgschaft unwirksam sein oder werden, bleibt die Wirksamkeit der übrigen Bestimmungen davon unberührt. An die Stelle der unwirksamen Bestimmung tritt eine wirksame Regelung, die dem wirtschaftlichen Zweck der unwirksamen Bestimmung am nächsten kommt. Die vorstehenden Auslegungsregeln gelten entsprechend, wenn sich in diesen Bürgschaftsbedingungen eine Lücke herausstellt.</w:t>
      </w:r>
    </w:p>
    <w:p w14:paraId="51DF8868" w14:textId="77777777" w:rsidR="00C9785A" w:rsidRPr="00CE46A7" w:rsidRDefault="00C9785A" w:rsidP="00C9785A">
      <w:pPr>
        <w:spacing w:after="0" w:line="360" w:lineRule="auto"/>
        <w:rPr>
          <w:rFonts w:ascii="Times New Roman" w:eastAsia="Times New Roman" w:hAnsi="Times New Roman" w:cs="Times New Roman"/>
          <w:color w:val="auto"/>
          <w:sz w:val="20"/>
          <w:szCs w:val="20"/>
          <w:lang w:eastAsia="de-DE"/>
        </w:rPr>
      </w:pPr>
    </w:p>
    <w:p w14:paraId="0780EB41" w14:textId="77777777" w:rsidR="00C9785A" w:rsidRPr="00CE46A7" w:rsidRDefault="00C9785A" w:rsidP="00C9785A">
      <w:p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Diese Bürgschaft wird als Original ausgefertigt. </w:t>
      </w:r>
    </w:p>
    <w:p w14:paraId="77CDDE8C" w14:textId="77777777" w:rsidR="00C9785A" w:rsidRPr="00CE46A7" w:rsidRDefault="00C9785A" w:rsidP="00C9785A">
      <w:pPr>
        <w:spacing w:after="0" w:line="360" w:lineRule="auto"/>
        <w:rPr>
          <w:rFonts w:ascii="Times New Roman" w:eastAsia="Times New Roman" w:hAnsi="Times New Roman" w:cs="Times New Roman"/>
          <w:color w:val="auto"/>
          <w:sz w:val="20"/>
          <w:szCs w:val="20"/>
          <w:lang w:eastAsia="de-DE"/>
        </w:rPr>
      </w:pPr>
    </w:p>
    <w:p w14:paraId="2FDF9B12" w14:textId="77777777" w:rsidR="00C9785A" w:rsidRPr="00CE46A7" w:rsidRDefault="00C9785A" w:rsidP="00C9785A">
      <w:p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[Ort], [Datum]</w:t>
      </w:r>
    </w:p>
    <w:p w14:paraId="304CBEE8" w14:textId="2002DE07" w:rsidR="00EC2772" w:rsidRPr="00CE46A7" w:rsidRDefault="00C9785A" w:rsidP="00C9785A">
      <w:p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[Name der Bank] [Unterschrift (bevollmächtigte Person(en)) / ggf. Stempel]</w:t>
      </w:r>
    </w:p>
    <w:p w14:paraId="2EAFA64F" w14:textId="77777777" w:rsidR="00EC2772" w:rsidRPr="00CE46A7" w:rsidRDefault="00EC2772">
      <w:pPr>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br w:type="page"/>
      </w:r>
    </w:p>
    <w:p w14:paraId="757A82EE" w14:textId="77777777" w:rsidR="00C9785A" w:rsidRPr="00CE46A7" w:rsidRDefault="00C9785A" w:rsidP="00C9785A">
      <w:pPr>
        <w:spacing w:after="0" w:line="360" w:lineRule="auto"/>
        <w:jc w:val="center"/>
        <w:rPr>
          <w:rFonts w:ascii="Times New Roman" w:eastAsia="Times New Roman" w:hAnsi="Times New Roman" w:cs="Times New Roman"/>
          <w:b/>
          <w:bCs/>
          <w:i/>
          <w:iCs/>
          <w:color w:val="auto"/>
          <w:lang w:eastAsia="de-DE"/>
        </w:rPr>
      </w:pPr>
      <w:r w:rsidRPr="00CE46A7">
        <w:rPr>
          <w:rFonts w:ascii="Times New Roman" w:eastAsia="Times New Roman" w:hAnsi="Times New Roman" w:cs="Times New Roman"/>
          <w:b/>
          <w:bCs/>
          <w:i/>
          <w:iCs/>
          <w:color w:val="auto"/>
          <w:lang w:eastAsia="de-DE"/>
        </w:rPr>
        <w:t>UMSETZUNGSGARANTIE</w:t>
      </w:r>
    </w:p>
    <w:p w14:paraId="77FDCA70" w14:textId="77777777" w:rsidR="00C9785A" w:rsidRPr="00CE46A7" w:rsidRDefault="00C9785A" w:rsidP="00C9785A">
      <w:pPr>
        <w:spacing w:after="0" w:line="360" w:lineRule="auto"/>
        <w:jc w:val="center"/>
        <w:rPr>
          <w:rFonts w:ascii="Times New Roman" w:eastAsia="Times New Roman" w:hAnsi="Times New Roman" w:cs="Times New Roman"/>
          <w:b/>
          <w:bCs/>
          <w:color w:val="auto"/>
          <w:lang w:eastAsia="de-DE"/>
        </w:rPr>
      </w:pPr>
      <w:r w:rsidRPr="00CE46A7">
        <w:rPr>
          <w:rFonts w:ascii="Times New Roman" w:eastAsia="Times New Roman" w:hAnsi="Times New Roman" w:cs="Times New Roman"/>
          <w:b/>
          <w:bCs/>
          <w:color w:val="auto"/>
          <w:lang w:eastAsia="de-DE"/>
        </w:rPr>
        <w:t>zur Vorlage gegenüber der Bundesrepublik Deutschland, vertreten durch das Bundesministerium für Wirtschaft und Energie (BMWE) sowie jedes Bundesministerium, auf das die Zuständigkeit übergeht</w:t>
      </w:r>
    </w:p>
    <w:p w14:paraId="5E4C184E" w14:textId="5BBE1EF8" w:rsidR="00C9785A" w:rsidRPr="00CE46A7" w:rsidRDefault="00C9785A" w:rsidP="00C9785A">
      <w:pPr>
        <w:spacing w:after="0" w:line="360" w:lineRule="auto"/>
        <w:jc w:val="center"/>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 xml:space="preserve">Garantienummer / </w:t>
      </w:r>
      <w:proofErr w:type="spellStart"/>
      <w:r w:rsidRPr="00CE46A7">
        <w:rPr>
          <w:rFonts w:ascii="Times New Roman" w:eastAsia="Times New Roman" w:hAnsi="Times New Roman" w:cs="Times New Roman"/>
          <w:b/>
          <w:bCs/>
          <w:color w:val="auto"/>
          <w:sz w:val="20"/>
          <w:szCs w:val="20"/>
          <w:lang w:eastAsia="de-DE"/>
        </w:rPr>
        <w:t>Avalnummer</w:t>
      </w:r>
      <w:proofErr w:type="spellEnd"/>
      <w:r w:rsidRPr="00CE46A7">
        <w:rPr>
          <w:rFonts w:ascii="Times New Roman" w:eastAsia="Times New Roman" w:hAnsi="Times New Roman" w:cs="Times New Roman"/>
          <w:b/>
          <w:bCs/>
          <w:color w:val="auto"/>
          <w:sz w:val="20"/>
          <w:szCs w:val="20"/>
          <w:lang w:eastAsia="de-DE"/>
        </w:rPr>
        <w:t>: [</w:t>
      </w:r>
      <w:r w:rsidR="006A10EA" w:rsidRPr="00CE46A7">
        <w:rPr>
          <w:rFonts w:ascii="Times New Roman" w:eastAsia="Times New Roman" w:hAnsi="Times New Roman" w:cs="Times New Roman"/>
          <w:b/>
          <w:bCs/>
          <w:color w:val="auto"/>
          <w:sz w:val="20"/>
          <w:szCs w:val="20"/>
          <w:lang w:eastAsia="de-DE"/>
        </w:rPr>
        <w:t>•</w:t>
      </w:r>
      <w:r w:rsidRPr="00CE46A7">
        <w:rPr>
          <w:rFonts w:ascii="Times New Roman" w:eastAsia="Times New Roman" w:hAnsi="Times New Roman" w:cs="Times New Roman"/>
          <w:b/>
          <w:bCs/>
          <w:color w:val="auto"/>
          <w:sz w:val="20"/>
          <w:szCs w:val="20"/>
          <w:lang w:eastAsia="de-DE"/>
        </w:rPr>
        <w:t>]</w:t>
      </w:r>
    </w:p>
    <w:p w14:paraId="284D5EA6" w14:textId="77777777" w:rsidR="00C9785A" w:rsidRPr="00CE46A7" w:rsidRDefault="00C9785A" w:rsidP="00C9785A">
      <w:pPr>
        <w:spacing w:after="0" w:line="360" w:lineRule="auto"/>
        <w:jc w:val="center"/>
        <w:rPr>
          <w:rFonts w:ascii="Times New Roman" w:eastAsia="Times New Roman" w:hAnsi="Times New Roman" w:cs="Times New Roman"/>
          <w:b/>
          <w:bCs/>
          <w:color w:val="auto"/>
          <w:sz w:val="20"/>
          <w:szCs w:val="20"/>
          <w:lang w:eastAsia="de-DE"/>
        </w:rPr>
      </w:pPr>
    </w:p>
    <w:p w14:paraId="3B34D8E0" w14:textId="77777777" w:rsidR="00C9785A" w:rsidRPr="00CE46A7" w:rsidRDefault="00C9785A" w:rsidP="00C9785A">
      <w:pPr>
        <w:spacing w:after="0" w:line="360" w:lineRule="auto"/>
        <w:jc w:val="both"/>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PRÄAMBEL</w:t>
      </w:r>
    </w:p>
    <w:p w14:paraId="7570E9A8" w14:textId="77777777" w:rsidR="00C9785A" w:rsidRPr="00CE46A7" w:rsidRDefault="00C9785A" w:rsidP="00C9785A">
      <w:pPr>
        <w:spacing w:after="0" w:line="360" w:lineRule="auto"/>
        <w:jc w:val="both"/>
        <w:rPr>
          <w:rFonts w:ascii="Times New Roman" w:eastAsia="Times New Roman" w:hAnsi="Times New Roman" w:cs="Times New Roman"/>
          <w:b/>
          <w:bCs/>
          <w:color w:val="auto"/>
          <w:sz w:val="20"/>
          <w:szCs w:val="20"/>
          <w:lang w:eastAsia="de-DE"/>
        </w:rPr>
      </w:pPr>
    </w:p>
    <w:p w14:paraId="0E2F80A0" w14:textId="7376F13E" w:rsidR="00993657" w:rsidRPr="00CE46A7" w:rsidRDefault="00993657" w:rsidP="00993657">
      <w:pPr>
        <w:spacing w:after="0" w:line="360" w:lineRule="auto"/>
        <w:jc w:val="both"/>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w:t>
      </w:r>
      <w:r w:rsidR="00CC243C" w:rsidRPr="00CE46A7">
        <w:rPr>
          <w:rFonts w:ascii="Times New Roman" w:eastAsia="Times New Roman" w:hAnsi="Times New Roman" w:cs="Times New Roman"/>
          <w:b/>
          <w:bCs/>
          <w:color w:val="auto"/>
          <w:sz w:val="20"/>
          <w:szCs w:val="20"/>
          <w:lang w:eastAsia="de-DE"/>
        </w:rPr>
        <w:t>V</w:t>
      </w:r>
      <w:r w:rsidRPr="00CE46A7">
        <w:rPr>
          <w:rFonts w:ascii="Times New Roman" w:eastAsia="Times New Roman" w:hAnsi="Times New Roman" w:cs="Times New Roman"/>
          <w:b/>
          <w:bCs/>
          <w:color w:val="auto"/>
          <w:sz w:val="20"/>
          <w:szCs w:val="20"/>
          <w:lang w:eastAsia="de-DE"/>
        </w:rPr>
        <w:t>ollständige</w:t>
      </w:r>
      <w:r w:rsidR="009857A3" w:rsidRPr="00CE46A7">
        <w:rPr>
          <w:rFonts w:ascii="Times New Roman" w:eastAsia="Times New Roman" w:hAnsi="Times New Roman" w:cs="Times New Roman"/>
          <w:b/>
          <w:bCs/>
          <w:color w:val="auto"/>
          <w:sz w:val="20"/>
          <w:szCs w:val="20"/>
          <w:lang w:eastAsia="de-DE"/>
        </w:rPr>
        <w:t>r</w:t>
      </w:r>
      <w:r w:rsidRPr="00CE46A7">
        <w:rPr>
          <w:rFonts w:ascii="Times New Roman" w:eastAsia="Times New Roman" w:hAnsi="Times New Roman" w:cs="Times New Roman"/>
          <w:b/>
          <w:bCs/>
          <w:color w:val="auto"/>
          <w:sz w:val="20"/>
          <w:szCs w:val="20"/>
          <w:lang w:eastAsia="de-DE"/>
        </w:rPr>
        <w:t xml:space="preserve"> </w:t>
      </w:r>
      <w:r w:rsidR="009857A3" w:rsidRPr="00CE46A7">
        <w:rPr>
          <w:rFonts w:ascii="Times New Roman" w:eastAsia="Times New Roman" w:hAnsi="Times New Roman" w:cs="Times New Roman"/>
          <w:b/>
          <w:bCs/>
          <w:color w:val="auto"/>
          <w:sz w:val="20"/>
          <w:szCs w:val="20"/>
          <w:lang w:eastAsia="de-DE"/>
        </w:rPr>
        <w:t>Name</w:t>
      </w:r>
      <w:r w:rsidRPr="00CE46A7">
        <w:rPr>
          <w:rFonts w:ascii="Times New Roman" w:eastAsia="Times New Roman" w:hAnsi="Times New Roman" w:cs="Times New Roman"/>
          <w:b/>
          <w:bCs/>
          <w:color w:val="auto"/>
          <w:sz w:val="20"/>
          <w:szCs w:val="20"/>
          <w:lang w:eastAsia="de-DE"/>
        </w:rPr>
        <w:t xml:space="preserve"> der Bank], mit Sitz in [Ort, Staat] und Geschäftsadresse [Anschrift] (der „Garant“), stellt diese Umsetzungsgarantie zugunsten der Bundesrepublik Deutschland, vertreten durch das Bundesministerium für Wirtschaft und Energie, aus.</w:t>
      </w:r>
    </w:p>
    <w:p w14:paraId="07E720A8" w14:textId="4DA813AD" w:rsidR="00C9785A" w:rsidRPr="00CE46A7" w:rsidRDefault="00C9785A" w:rsidP="00DB0453">
      <w:pPr>
        <w:spacing w:after="0" w:line="360" w:lineRule="auto"/>
        <w:jc w:val="both"/>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w:t>
      </w:r>
      <w:r w:rsidR="009857A3" w:rsidRPr="00CE46A7">
        <w:rPr>
          <w:rFonts w:ascii="Times New Roman" w:eastAsia="Times New Roman" w:hAnsi="Times New Roman" w:cs="Times New Roman"/>
          <w:b/>
          <w:bCs/>
          <w:color w:val="auto"/>
          <w:sz w:val="20"/>
          <w:szCs w:val="20"/>
          <w:lang w:eastAsia="de-DE"/>
        </w:rPr>
        <w:t>Vollständiger Name des Antragstellers inkl. Rechtsform</w:t>
      </w:r>
      <w:r w:rsidRPr="00CE46A7">
        <w:rPr>
          <w:rFonts w:ascii="Times New Roman" w:eastAsia="Times New Roman" w:hAnsi="Times New Roman" w:cs="Times New Roman"/>
          <w:b/>
          <w:bCs/>
          <w:color w:val="auto"/>
          <w:sz w:val="20"/>
          <w:szCs w:val="20"/>
          <w:lang w:eastAsia="de-DE"/>
        </w:rPr>
        <w:t>], eingetragen im Handelsregister (HR) des [Registergericht] unter HR-Nr. [</w:t>
      </w:r>
      <w:r w:rsidR="009D3A13" w:rsidRPr="00CE46A7">
        <w:rPr>
          <w:rFonts w:ascii="Times New Roman" w:eastAsia="Times New Roman" w:hAnsi="Times New Roman" w:cs="Times New Roman"/>
          <w:b/>
          <w:bCs/>
          <w:color w:val="auto"/>
          <w:sz w:val="20"/>
          <w:szCs w:val="20"/>
          <w:lang w:eastAsia="de-DE"/>
        </w:rPr>
        <w:t>•</w:t>
      </w:r>
      <w:r w:rsidRPr="00CE46A7">
        <w:rPr>
          <w:rFonts w:ascii="Times New Roman" w:eastAsia="Times New Roman" w:hAnsi="Times New Roman" w:cs="Times New Roman"/>
          <w:b/>
          <w:bCs/>
          <w:color w:val="auto"/>
          <w:sz w:val="20"/>
          <w:szCs w:val="20"/>
          <w:lang w:eastAsia="de-DE"/>
        </w:rPr>
        <w:t>], mit Geschäftsadresse [</w:t>
      </w:r>
      <w:r w:rsidR="009D3A13" w:rsidRPr="00CE46A7">
        <w:rPr>
          <w:rFonts w:ascii="Times New Roman" w:eastAsia="Times New Roman" w:hAnsi="Times New Roman" w:cs="Times New Roman"/>
          <w:b/>
          <w:bCs/>
          <w:color w:val="auto"/>
          <w:sz w:val="20"/>
          <w:szCs w:val="20"/>
          <w:lang w:eastAsia="de-DE"/>
        </w:rPr>
        <w:t>•</w:t>
      </w:r>
      <w:r w:rsidRPr="00CE46A7">
        <w:rPr>
          <w:rFonts w:ascii="Times New Roman" w:eastAsia="Times New Roman" w:hAnsi="Times New Roman" w:cs="Times New Roman"/>
          <w:b/>
          <w:bCs/>
          <w:color w:val="auto"/>
          <w:sz w:val="20"/>
          <w:szCs w:val="20"/>
          <w:lang w:eastAsia="de-DE"/>
        </w:rPr>
        <w:t xml:space="preserve">] </w:t>
      </w:r>
      <w:r w:rsidR="005A69BA" w:rsidRPr="00CE46A7">
        <w:rPr>
          <w:rFonts w:ascii="Times New Roman" w:eastAsia="Times New Roman" w:hAnsi="Times New Roman" w:cs="Times New Roman"/>
          <w:b/>
          <w:bCs/>
          <w:color w:val="auto"/>
          <w:sz w:val="20"/>
          <w:szCs w:val="20"/>
          <w:lang w:eastAsia="de-DE"/>
        </w:rPr>
        <w:t xml:space="preserve">(der „Antragsteller“) </w:t>
      </w:r>
      <w:r w:rsidRPr="00CE46A7">
        <w:rPr>
          <w:rFonts w:ascii="Times New Roman" w:eastAsia="Times New Roman" w:hAnsi="Times New Roman" w:cs="Times New Roman"/>
          <w:b/>
          <w:bCs/>
          <w:color w:val="auto"/>
          <w:sz w:val="20"/>
          <w:szCs w:val="20"/>
          <w:lang w:eastAsia="de-DE"/>
        </w:rPr>
        <w:t>hat mit dem Vorhaben [</w:t>
      </w:r>
      <w:r w:rsidR="009D3A13" w:rsidRPr="00CE46A7">
        <w:rPr>
          <w:rFonts w:ascii="Times New Roman" w:eastAsia="Times New Roman" w:hAnsi="Times New Roman" w:cs="Times New Roman"/>
          <w:b/>
          <w:bCs/>
          <w:color w:val="auto"/>
          <w:sz w:val="20"/>
          <w:szCs w:val="20"/>
          <w:lang w:eastAsia="de-DE"/>
        </w:rPr>
        <w:t>•</w:t>
      </w:r>
      <w:r w:rsidRPr="00CE46A7">
        <w:rPr>
          <w:rFonts w:ascii="Times New Roman" w:eastAsia="Times New Roman" w:hAnsi="Times New Roman" w:cs="Times New Roman"/>
          <w:b/>
          <w:bCs/>
          <w:color w:val="auto"/>
          <w:sz w:val="20"/>
          <w:szCs w:val="20"/>
          <w:lang w:eastAsia="de-DE"/>
        </w:rPr>
        <w:t>] am Standort [</w:t>
      </w:r>
      <w:r w:rsidR="009D3A13" w:rsidRPr="00CE46A7">
        <w:rPr>
          <w:rFonts w:ascii="Times New Roman" w:eastAsia="Times New Roman" w:hAnsi="Times New Roman" w:cs="Times New Roman"/>
          <w:b/>
          <w:bCs/>
          <w:color w:val="auto"/>
          <w:sz w:val="20"/>
          <w:szCs w:val="20"/>
          <w:lang w:eastAsia="de-DE"/>
        </w:rPr>
        <w:t>•</w:t>
      </w:r>
      <w:r w:rsidRPr="00CE46A7">
        <w:rPr>
          <w:rFonts w:ascii="Times New Roman" w:eastAsia="Times New Roman" w:hAnsi="Times New Roman" w:cs="Times New Roman"/>
          <w:b/>
          <w:bCs/>
          <w:color w:val="auto"/>
          <w:sz w:val="20"/>
          <w:szCs w:val="20"/>
          <w:lang w:eastAsia="de-DE"/>
        </w:rPr>
        <w:t xml:space="preserve">] einen Antrag auf Förderung unter dem „Förderaufruf zum Gebotsverfahren 2026 der CO₂-Differenzverträge“ </w:t>
      </w:r>
      <w:r w:rsidRPr="009745C4">
        <w:rPr>
          <w:rFonts w:ascii="Times New Roman" w:eastAsia="Times New Roman" w:hAnsi="Times New Roman" w:cs="Times New Roman"/>
          <w:b/>
          <w:bCs/>
          <w:color w:val="auto"/>
          <w:sz w:val="20"/>
          <w:szCs w:val="20"/>
          <w:lang w:eastAsia="de-DE"/>
        </w:rPr>
        <w:t xml:space="preserve">vom </w:t>
      </w:r>
      <w:r w:rsidR="009745C4" w:rsidRPr="009745C4">
        <w:rPr>
          <w:rFonts w:ascii="Times New Roman" w:eastAsia="Times New Roman" w:hAnsi="Times New Roman" w:cs="Times New Roman"/>
          <w:b/>
          <w:bCs/>
          <w:color w:val="auto"/>
          <w:sz w:val="20"/>
          <w:szCs w:val="20"/>
          <w:lang w:eastAsia="de-DE"/>
        </w:rPr>
        <w:t>0</w:t>
      </w:r>
      <w:r w:rsidR="009745C4">
        <w:rPr>
          <w:rFonts w:ascii="Times New Roman" w:eastAsia="Times New Roman" w:hAnsi="Times New Roman" w:cs="Times New Roman"/>
          <w:b/>
          <w:bCs/>
          <w:color w:val="auto"/>
          <w:sz w:val="20"/>
          <w:szCs w:val="20"/>
          <w:lang w:eastAsia="de-DE"/>
        </w:rPr>
        <w:t>5</w:t>
      </w:r>
      <w:r w:rsidR="009745C4" w:rsidRPr="009745C4">
        <w:rPr>
          <w:rFonts w:ascii="Times New Roman" w:eastAsia="Times New Roman" w:hAnsi="Times New Roman" w:cs="Times New Roman"/>
          <w:b/>
          <w:bCs/>
          <w:color w:val="auto"/>
          <w:sz w:val="20"/>
          <w:szCs w:val="20"/>
          <w:lang w:eastAsia="de-DE"/>
        </w:rPr>
        <w:t xml:space="preserve">. Mai </w:t>
      </w:r>
      <w:r w:rsidR="00F81003" w:rsidRPr="009745C4">
        <w:rPr>
          <w:rFonts w:ascii="Times New Roman" w:eastAsia="Times New Roman" w:hAnsi="Times New Roman" w:cs="Times New Roman"/>
          <w:b/>
          <w:bCs/>
          <w:color w:val="auto"/>
          <w:sz w:val="20"/>
          <w:szCs w:val="20"/>
          <w:lang w:eastAsia="de-DE"/>
        </w:rPr>
        <w:t>2026</w:t>
      </w:r>
      <w:r w:rsidRPr="009745C4">
        <w:rPr>
          <w:rFonts w:ascii="Times New Roman" w:eastAsia="Times New Roman" w:hAnsi="Times New Roman" w:cs="Times New Roman"/>
          <w:b/>
          <w:bCs/>
          <w:color w:val="auto"/>
          <w:sz w:val="20"/>
          <w:szCs w:val="20"/>
          <w:lang w:eastAsia="de-DE"/>
        </w:rPr>
        <w:t xml:space="preserve"> im </w:t>
      </w:r>
      <w:r w:rsidRPr="00CE46A7">
        <w:rPr>
          <w:rFonts w:ascii="Times New Roman" w:eastAsia="Times New Roman" w:hAnsi="Times New Roman" w:cs="Times New Roman"/>
          <w:b/>
          <w:bCs/>
          <w:color w:val="auto"/>
          <w:sz w:val="20"/>
          <w:szCs w:val="20"/>
          <w:lang w:eastAsia="de-DE"/>
        </w:rPr>
        <w:t>Förderprogramm „Förderung von CO₂-armen Produktionsverfahren in der Industrie durch CO₂-Differenzverträge“ und der entsprechenden Förderrichtlinie „Richtlinie</w:t>
      </w:r>
      <w:r w:rsidR="00354BE0" w:rsidRPr="00CE46A7">
        <w:rPr>
          <w:rFonts w:ascii="Times New Roman" w:eastAsia="Times New Roman" w:hAnsi="Times New Roman" w:cs="Times New Roman"/>
          <w:b/>
          <w:bCs/>
          <w:color w:val="auto"/>
          <w:sz w:val="20"/>
          <w:szCs w:val="20"/>
          <w:lang w:eastAsia="de-DE"/>
        </w:rPr>
        <w:t xml:space="preserve"> zur</w:t>
      </w:r>
      <w:r w:rsidRPr="00CE46A7">
        <w:rPr>
          <w:rFonts w:ascii="Times New Roman" w:eastAsia="Times New Roman" w:hAnsi="Times New Roman" w:cs="Times New Roman"/>
          <w:b/>
          <w:bCs/>
          <w:color w:val="auto"/>
          <w:sz w:val="20"/>
          <w:szCs w:val="20"/>
          <w:lang w:eastAsia="de-DE"/>
        </w:rPr>
        <w:t xml:space="preserve"> Förderung von CO₂-armen Produktionsverfahren in der Industrie durch CO₂-Differenzverträge (Förderrichtlinie CO₂-Differenzverträge – FRL CCfD) </w:t>
      </w:r>
      <w:r w:rsidRPr="009745C4">
        <w:rPr>
          <w:rFonts w:ascii="Times New Roman" w:eastAsia="Times New Roman" w:hAnsi="Times New Roman" w:cs="Times New Roman"/>
          <w:b/>
          <w:bCs/>
          <w:color w:val="auto"/>
          <w:sz w:val="20"/>
          <w:szCs w:val="20"/>
          <w:lang w:eastAsia="de-DE"/>
        </w:rPr>
        <w:t xml:space="preserve">vom </w:t>
      </w:r>
      <w:r w:rsidR="009745C4" w:rsidRPr="009745C4">
        <w:rPr>
          <w:rFonts w:ascii="Times New Roman" w:eastAsia="Times New Roman" w:hAnsi="Times New Roman" w:cs="Times New Roman"/>
          <w:b/>
          <w:bCs/>
          <w:color w:val="auto"/>
          <w:sz w:val="20"/>
          <w:szCs w:val="20"/>
          <w:lang w:eastAsia="de-DE"/>
        </w:rPr>
        <w:t>04. Mai</w:t>
      </w:r>
      <w:r w:rsidR="00F81003" w:rsidRPr="009745C4">
        <w:rPr>
          <w:rFonts w:ascii="Times New Roman" w:eastAsia="Times New Roman" w:hAnsi="Times New Roman" w:cs="Times New Roman"/>
          <w:b/>
          <w:bCs/>
          <w:color w:val="auto"/>
          <w:sz w:val="20"/>
          <w:szCs w:val="20"/>
          <w:lang w:eastAsia="de-DE"/>
        </w:rPr>
        <w:t xml:space="preserve"> 2026</w:t>
      </w:r>
      <w:r w:rsidRPr="009745C4">
        <w:rPr>
          <w:rFonts w:ascii="Times New Roman" w:eastAsia="Times New Roman" w:hAnsi="Times New Roman" w:cs="Times New Roman"/>
          <w:b/>
          <w:bCs/>
          <w:color w:val="auto"/>
          <w:sz w:val="20"/>
          <w:szCs w:val="20"/>
          <w:lang w:eastAsia="de-DE"/>
        </w:rPr>
        <w:t xml:space="preserve"> auf </w:t>
      </w:r>
      <w:r w:rsidRPr="00CE46A7">
        <w:rPr>
          <w:rFonts w:ascii="Times New Roman" w:eastAsia="Times New Roman" w:hAnsi="Times New Roman" w:cs="Times New Roman"/>
          <w:b/>
          <w:bCs/>
          <w:color w:val="auto"/>
          <w:sz w:val="20"/>
          <w:szCs w:val="20"/>
          <w:lang w:eastAsia="de-DE"/>
        </w:rPr>
        <w:t>Abschluss eines CO₂-Differenzvertrages (der „CCfD“) mit der Bundesrepublik Deutschland, vertreten durch das Bundesministerium für Wirtschaft und Energie Scharnhorststraße 34-37, 10115 Berlin (die „Begünstigte“) eingereicht. Gemäß Nummer 8.2(e)(v) FRL CCfD ist im Rahmen des o. g. Förderprogramms vom Antragsteller der Nachweis über eine Sicherheit (Nummer 2.29 FRL CCfD)</w:t>
      </w:r>
      <w:r w:rsidR="00E336A4" w:rsidRPr="00CE46A7">
        <w:rPr>
          <w:rFonts w:ascii="Times New Roman" w:eastAsia="Times New Roman" w:hAnsi="Times New Roman" w:cs="Times New Roman"/>
          <w:b/>
          <w:bCs/>
          <w:color w:val="auto"/>
          <w:sz w:val="20"/>
          <w:szCs w:val="20"/>
          <w:lang w:eastAsia="de-DE"/>
        </w:rPr>
        <w:t xml:space="preserve"> in Form einer Umsetzungsgarantie</w:t>
      </w:r>
      <w:r w:rsidRPr="00CE46A7">
        <w:rPr>
          <w:rFonts w:ascii="Times New Roman" w:eastAsia="Times New Roman" w:hAnsi="Times New Roman" w:cs="Times New Roman"/>
          <w:b/>
          <w:bCs/>
          <w:color w:val="auto"/>
          <w:sz w:val="20"/>
          <w:szCs w:val="20"/>
          <w:lang w:eastAsia="de-DE"/>
        </w:rPr>
        <w:t xml:space="preserve"> in Höhe der von der Bewilligungsbehörde festgelegten Ausgleichszahlung einzureichen.</w:t>
      </w:r>
    </w:p>
    <w:p w14:paraId="48DC951D" w14:textId="77777777" w:rsidR="00C9785A" w:rsidRPr="00CE46A7" w:rsidRDefault="00C9785A" w:rsidP="00C9785A">
      <w:pPr>
        <w:spacing w:after="0" w:line="360" w:lineRule="auto"/>
        <w:rPr>
          <w:rFonts w:ascii="Times New Roman" w:eastAsia="Times New Roman" w:hAnsi="Times New Roman" w:cs="Times New Roman"/>
          <w:b/>
          <w:bCs/>
          <w:color w:val="auto"/>
          <w:sz w:val="20"/>
          <w:szCs w:val="20"/>
          <w:lang w:eastAsia="de-DE"/>
        </w:rPr>
      </w:pPr>
    </w:p>
    <w:p w14:paraId="51514955" w14:textId="77777777" w:rsidR="00C9785A" w:rsidRPr="00CE46A7" w:rsidRDefault="00C9785A" w:rsidP="00525130">
      <w:pPr>
        <w:numPr>
          <w:ilvl w:val="0"/>
          <w:numId w:val="38"/>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GARANTIEERKLÄRUNG</w:t>
      </w:r>
    </w:p>
    <w:p w14:paraId="36772CE1" w14:textId="77777777" w:rsidR="00C9785A" w:rsidRPr="00CE46A7" w:rsidRDefault="00C9785A" w:rsidP="00C9785A">
      <w:pPr>
        <w:spacing w:after="0" w:line="360" w:lineRule="auto"/>
        <w:jc w:val="center"/>
        <w:rPr>
          <w:rFonts w:ascii="Times New Roman" w:eastAsia="Times New Roman" w:hAnsi="Times New Roman" w:cs="Times New Roman"/>
          <w:b/>
          <w:bCs/>
          <w:color w:val="auto"/>
          <w:sz w:val="20"/>
          <w:szCs w:val="20"/>
          <w:lang w:eastAsia="de-DE"/>
        </w:rPr>
      </w:pPr>
    </w:p>
    <w:p w14:paraId="150175E7" w14:textId="4407C07E" w:rsidR="00C9785A" w:rsidRPr="00CE46A7" w:rsidRDefault="00C9785A" w:rsidP="00525130">
      <w:pPr>
        <w:numPr>
          <w:ilvl w:val="0"/>
          <w:numId w:val="31"/>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Der Garant übernimmt im Auftrag </w:t>
      </w:r>
      <w:r w:rsidR="005A69BA" w:rsidRPr="00CE46A7">
        <w:rPr>
          <w:rFonts w:ascii="Times New Roman" w:eastAsia="Times New Roman" w:hAnsi="Times New Roman" w:cs="Times New Roman"/>
          <w:color w:val="auto"/>
          <w:sz w:val="20"/>
          <w:szCs w:val="20"/>
          <w:lang w:eastAsia="de-DE"/>
        </w:rPr>
        <w:t>des Antragstellers</w:t>
      </w:r>
      <w:r w:rsidRPr="00CE46A7">
        <w:rPr>
          <w:rFonts w:ascii="Times New Roman" w:eastAsia="Times New Roman" w:hAnsi="Times New Roman" w:cs="Times New Roman"/>
          <w:color w:val="auto"/>
          <w:sz w:val="20"/>
          <w:szCs w:val="20"/>
          <w:lang w:eastAsia="de-DE"/>
        </w:rPr>
        <w:t xml:space="preserve"> gegenüber der Begünstigten ein selbstständiges, abstraktes, unbedingtes, unwiderrufliches und unbefristetes Zahlungsversprechen (Garantie) für den Fall, dass</w:t>
      </w:r>
      <w:r w:rsidR="00FB2920" w:rsidRPr="00CE46A7">
        <w:rPr>
          <w:rFonts w:ascii="Times New Roman" w:eastAsia="Times New Roman" w:hAnsi="Times New Roman" w:cs="Times New Roman"/>
          <w:color w:val="auto"/>
          <w:sz w:val="20"/>
          <w:szCs w:val="20"/>
          <w:lang w:eastAsia="de-DE"/>
        </w:rPr>
        <w:t xml:space="preserve"> der</w:t>
      </w:r>
      <w:r w:rsidRPr="00CE46A7">
        <w:rPr>
          <w:rFonts w:ascii="Times New Roman" w:eastAsia="Times New Roman" w:hAnsi="Times New Roman" w:cs="Times New Roman"/>
          <w:color w:val="auto"/>
          <w:sz w:val="20"/>
          <w:szCs w:val="20"/>
          <w:lang w:eastAsia="de-DE"/>
        </w:rPr>
        <w:t xml:space="preserve"> Antragsteller seinen Zahlungsverpflichtungen aus dem Förderverhältnis (Zuwendungsbescheid und dem CCfD zwischen ihm und der Begünstigten) im Zusammenhang mit der Ausgleichszahlung nach Nummer 12.1 (f) und der Vertragsstrafe nach Nummer 12.2(c) FRL CCfD nicht nachkommt. </w:t>
      </w:r>
    </w:p>
    <w:p w14:paraId="7414E14D" w14:textId="77777777" w:rsidR="00C9785A" w:rsidRPr="00CE46A7" w:rsidRDefault="00C9785A" w:rsidP="00C9785A">
      <w:pPr>
        <w:spacing w:after="0" w:line="360" w:lineRule="auto"/>
        <w:ind w:left="720"/>
        <w:contextualSpacing/>
        <w:rPr>
          <w:rFonts w:ascii="Times New Roman" w:eastAsia="Times New Roman" w:hAnsi="Times New Roman" w:cs="Times New Roman"/>
          <w:color w:val="auto"/>
          <w:sz w:val="20"/>
          <w:szCs w:val="20"/>
          <w:lang w:eastAsia="de-DE"/>
        </w:rPr>
      </w:pPr>
    </w:p>
    <w:p w14:paraId="601444A0" w14:textId="78708A25" w:rsidR="00C9785A" w:rsidRPr="00CE46A7" w:rsidRDefault="00C9785A" w:rsidP="00525130">
      <w:pPr>
        <w:numPr>
          <w:ilvl w:val="0"/>
          <w:numId w:val="31"/>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Die Garantie dient der Sicherung etwaiger Forderungen der Begünstigten gegen den Antragsteller im Zusammenhang mit den o. g. Zahlungsverpflichtungen inklusive eventueller Durchsetzungskosten des Garantieanspruchs gegen den Garanten. </w:t>
      </w:r>
    </w:p>
    <w:p w14:paraId="04999F7F" w14:textId="77777777" w:rsidR="00C9785A" w:rsidRPr="00CE46A7" w:rsidRDefault="00C9785A" w:rsidP="00C9785A">
      <w:pPr>
        <w:spacing w:after="0"/>
        <w:ind w:left="720"/>
        <w:contextualSpacing/>
        <w:rPr>
          <w:rFonts w:ascii="Times New Roman" w:eastAsia="Times New Roman" w:hAnsi="Times New Roman" w:cs="Times New Roman"/>
          <w:color w:val="auto"/>
          <w:sz w:val="20"/>
          <w:szCs w:val="20"/>
          <w:lang w:eastAsia="de-DE"/>
        </w:rPr>
      </w:pPr>
    </w:p>
    <w:p w14:paraId="148877CC" w14:textId="66BA0407" w:rsidR="00C9785A" w:rsidRPr="00CE46A7" w:rsidRDefault="00C9785A" w:rsidP="00525130">
      <w:pPr>
        <w:numPr>
          <w:ilvl w:val="0"/>
          <w:numId w:val="31"/>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Die Garantie ist begrenzt auf einen Höchstbetrag von [</w:t>
      </w:r>
      <w:r w:rsidR="009D3A13" w:rsidRPr="00CE46A7">
        <w:rPr>
          <w:rFonts w:ascii="Times New Roman" w:eastAsia="Times New Roman" w:hAnsi="Times New Roman" w:cs="Times New Roman"/>
          <w:color w:val="auto"/>
          <w:sz w:val="20"/>
          <w:szCs w:val="20"/>
          <w:lang w:eastAsia="de-DE"/>
        </w:rPr>
        <w:t>•</w:t>
      </w:r>
      <w:r w:rsidRPr="00CE46A7">
        <w:rPr>
          <w:rFonts w:ascii="Times New Roman" w:eastAsia="Times New Roman" w:hAnsi="Times New Roman" w:cs="Times New Roman"/>
          <w:color w:val="auto"/>
          <w:sz w:val="20"/>
          <w:szCs w:val="20"/>
          <w:lang w:eastAsia="de-DE"/>
        </w:rPr>
        <w:t>] € (in Worten: [</w:t>
      </w:r>
      <w:r w:rsidR="009D3A13" w:rsidRPr="00CE46A7">
        <w:rPr>
          <w:rFonts w:ascii="Times New Roman" w:eastAsia="Times New Roman" w:hAnsi="Times New Roman" w:cs="Times New Roman"/>
          <w:color w:val="auto"/>
          <w:sz w:val="20"/>
          <w:szCs w:val="20"/>
          <w:lang w:eastAsia="de-DE"/>
        </w:rPr>
        <w:t>•</w:t>
      </w:r>
      <w:r w:rsidRPr="00CE46A7">
        <w:rPr>
          <w:rFonts w:ascii="Times New Roman" w:eastAsia="Times New Roman" w:hAnsi="Times New Roman" w:cs="Times New Roman"/>
          <w:color w:val="auto"/>
          <w:sz w:val="20"/>
          <w:szCs w:val="20"/>
          <w:lang w:eastAsia="de-DE"/>
        </w:rPr>
        <w:t xml:space="preserve">] Euro). </w:t>
      </w:r>
    </w:p>
    <w:p w14:paraId="52688A7A" w14:textId="11A7BA03" w:rsidR="00C9785A" w:rsidRPr="00CE46A7" w:rsidRDefault="00C9785A" w:rsidP="00C9785A">
      <w:pPr>
        <w:spacing w:after="0" w:line="360" w:lineRule="auto"/>
        <w:ind w:left="720"/>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Der Betrag entspricht</w:t>
      </w:r>
      <w:r w:rsidR="00167327">
        <w:rPr>
          <w:rFonts w:ascii="Times New Roman" w:eastAsia="Times New Roman" w:hAnsi="Times New Roman" w:cs="Times New Roman"/>
          <w:color w:val="auto"/>
          <w:sz w:val="20"/>
          <w:szCs w:val="20"/>
          <w:lang w:eastAsia="de-DE"/>
        </w:rPr>
        <w:t xml:space="preserve"> mindestens</w:t>
      </w:r>
      <w:r w:rsidRPr="00CE46A7">
        <w:rPr>
          <w:rFonts w:ascii="Times New Roman" w:eastAsia="Times New Roman" w:hAnsi="Times New Roman" w:cs="Times New Roman"/>
          <w:color w:val="auto"/>
          <w:sz w:val="20"/>
          <w:szCs w:val="20"/>
          <w:lang w:eastAsia="de-DE"/>
        </w:rPr>
        <w:t xml:space="preserve"> 1 % der beantragten </w:t>
      </w:r>
      <w:r w:rsidR="00D4037E">
        <w:rPr>
          <w:rFonts w:ascii="Times New Roman" w:eastAsia="Times New Roman" w:hAnsi="Times New Roman" w:cs="Times New Roman"/>
          <w:color w:val="auto"/>
          <w:sz w:val="20"/>
          <w:szCs w:val="20"/>
          <w:lang w:eastAsia="de-DE"/>
        </w:rPr>
        <w:t xml:space="preserve">maximalen gesamten </w:t>
      </w:r>
      <w:r w:rsidRPr="00CE46A7">
        <w:rPr>
          <w:rFonts w:ascii="Times New Roman" w:eastAsia="Times New Roman" w:hAnsi="Times New Roman" w:cs="Times New Roman"/>
          <w:color w:val="auto"/>
          <w:sz w:val="20"/>
          <w:szCs w:val="20"/>
          <w:lang w:eastAsia="de-DE"/>
        </w:rPr>
        <w:t>Fördersumme.</w:t>
      </w:r>
    </w:p>
    <w:p w14:paraId="0F953B19" w14:textId="66933657" w:rsidR="00C9785A" w:rsidRPr="00CE46A7" w:rsidRDefault="00C9785A" w:rsidP="00C9785A">
      <w:pPr>
        <w:rPr>
          <w:rFonts w:ascii="Times New Roman" w:eastAsia="Times New Roman" w:hAnsi="Times New Roman" w:cs="Times New Roman"/>
          <w:color w:val="auto"/>
          <w:sz w:val="20"/>
          <w:szCs w:val="20"/>
          <w:lang w:eastAsia="de-DE"/>
        </w:rPr>
      </w:pPr>
    </w:p>
    <w:p w14:paraId="6B08DA36" w14:textId="77777777" w:rsidR="00C9785A" w:rsidRPr="00CE46A7" w:rsidRDefault="00C9785A" w:rsidP="00525130">
      <w:pPr>
        <w:numPr>
          <w:ilvl w:val="0"/>
          <w:numId w:val="38"/>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INANSPRUCHNAHME UND ZAHLUNGSVERPFLICHTUNG</w:t>
      </w:r>
    </w:p>
    <w:p w14:paraId="4DA8494B" w14:textId="77777777" w:rsidR="00C9785A" w:rsidRPr="00CE46A7" w:rsidRDefault="00C9785A" w:rsidP="00C9785A">
      <w:pPr>
        <w:spacing w:after="0" w:line="360" w:lineRule="auto"/>
        <w:ind w:firstLine="708"/>
        <w:rPr>
          <w:rFonts w:ascii="Times New Roman" w:eastAsia="Times New Roman" w:hAnsi="Times New Roman" w:cs="Times New Roman"/>
          <w:b/>
          <w:bCs/>
          <w:color w:val="auto"/>
          <w:sz w:val="20"/>
          <w:szCs w:val="20"/>
          <w:lang w:eastAsia="de-DE"/>
        </w:rPr>
      </w:pPr>
    </w:p>
    <w:p w14:paraId="4C10AFDE" w14:textId="7B8BAB5A" w:rsidR="00C9785A" w:rsidRPr="004A1679" w:rsidRDefault="00C9785A" w:rsidP="00525130">
      <w:pPr>
        <w:numPr>
          <w:ilvl w:val="0"/>
          <w:numId w:val="32"/>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Die Garantie kann durch die Begünstigte im Garantiefall </w:t>
      </w:r>
      <w:r w:rsidR="00464DA7">
        <w:rPr>
          <w:rFonts w:ascii="Times New Roman" w:eastAsia="Times New Roman" w:hAnsi="Times New Roman" w:cs="Times New Roman"/>
          <w:color w:val="auto"/>
          <w:sz w:val="20"/>
          <w:szCs w:val="20"/>
          <w:lang w:eastAsia="de-DE"/>
        </w:rPr>
        <w:t xml:space="preserve">auf erstes Anfordern </w:t>
      </w:r>
      <w:r w:rsidRPr="00CE46A7">
        <w:rPr>
          <w:rFonts w:ascii="Times New Roman" w:eastAsia="Times New Roman" w:hAnsi="Times New Roman" w:cs="Times New Roman"/>
          <w:color w:val="auto"/>
          <w:sz w:val="20"/>
          <w:szCs w:val="20"/>
          <w:lang w:eastAsia="de-DE"/>
        </w:rPr>
        <w:t>in Anspruch genommen werden. Ein Garantiefall tritt ein, wenn:</w:t>
      </w:r>
    </w:p>
    <w:p w14:paraId="3737A786" w14:textId="2D08614E" w:rsidR="00C9785A" w:rsidRPr="00CE46A7" w:rsidRDefault="00C9785A" w:rsidP="00525130">
      <w:pPr>
        <w:numPr>
          <w:ilvl w:val="1"/>
          <w:numId w:val="32"/>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der Antragsteller seine o. g. Zahlungsverpflichtungen gegenüber der Begünstigten nicht erfüllt und,</w:t>
      </w:r>
    </w:p>
    <w:p w14:paraId="6D228B48" w14:textId="3589C42E" w:rsidR="00C9785A" w:rsidRPr="00CE46A7" w:rsidRDefault="00C9785A" w:rsidP="00525130">
      <w:pPr>
        <w:numPr>
          <w:ilvl w:val="1"/>
          <w:numId w:val="32"/>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die Begünstigte den Garanten den Eintritt des Garantiefalls unter Beachtung der in Ziff</w:t>
      </w:r>
      <w:r w:rsidR="00781D5B" w:rsidRPr="00CE46A7">
        <w:rPr>
          <w:rFonts w:ascii="Times New Roman" w:eastAsia="Times New Roman" w:hAnsi="Times New Roman" w:cs="Times New Roman"/>
          <w:color w:val="auto"/>
          <w:sz w:val="20"/>
          <w:szCs w:val="20"/>
          <w:lang w:eastAsia="de-DE"/>
        </w:rPr>
        <w:t>er</w:t>
      </w:r>
      <w:r w:rsidR="00CC243C" w:rsidRPr="00CE46A7">
        <w:rPr>
          <w:rFonts w:ascii="Times New Roman" w:eastAsia="Times New Roman" w:hAnsi="Times New Roman" w:cs="Times New Roman"/>
          <w:color w:val="auto"/>
          <w:sz w:val="20"/>
          <w:szCs w:val="20"/>
          <w:lang w:eastAsia="de-DE"/>
        </w:rPr>
        <w:t xml:space="preserve"> </w:t>
      </w:r>
      <w:r w:rsidR="00FB2920" w:rsidRPr="00CE46A7">
        <w:rPr>
          <w:rFonts w:ascii="Times New Roman" w:eastAsia="Times New Roman" w:hAnsi="Times New Roman" w:cs="Times New Roman"/>
          <w:color w:val="auto"/>
          <w:sz w:val="20"/>
          <w:szCs w:val="20"/>
          <w:lang w:eastAsia="de-DE"/>
        </w:rPr>
        <w:t>II</w:t>
      </w:r>
      <w:r w:rsidR="00F87872" w:rsidRPr="00CE46A7">
        <w:rPr>
          <w:rFonts w:ascii="Times New Roman" w:eastAsia="Times New Roman" w:hAnsi="Times New Roman" w:cs="Times New Roman"/>
          <w:color w:val="auto"/>
          <w:sz w:val="20"/>
          <w:szCs w:val="20"/>
          <w:lang w:eastAsia="de-DE"/>
        </w:rPr>
        <w:t>.</w:t>
      </w:r>
      <w:r w:rsidRPr="00CE46A7">
        <w:rPr>
          <w:rFonts w:ascii="Times New Roman" w:eastAsia="Times New Roman" w:hAnsi="Times New Roman" w:cs="Times New Roman"/>
          <w:color w:val="auto"/>
          <w:sz w:val="20"/>
          <w:szCs w:val="20"/>
          <w:lang w:eastAsia="de-DE"/>
        </w:rPr>
        <w:t xml:space="preserve"> </w:t>
      </w:r>
      <w:r w:rsidR="00FB2920" w:rsidRPr="00CE46A7">
        <w:rPr>
          <w:rFonts w:ascii="Times New Roman" w:eastAsia="Times New Roman" w:hAnsi="Times New Roman" w:cs="Times New Roman"/>
          <w:color w:val="auto"/>
          <w:sz w:val="20"/>
          <w:szCs w:val="20"/>
          <w:lang w:eastAsia="de-DE"/>
        </w:rPr>
        <w:t>(</w:t>
      </w:r>
      <w:r w:rsidRPr="00CE46A7">
        <w:rPr>
          <w:rFonts w:ascii="Times New Roman" w:eastAsia="Times New Roman" w:hAnsi="Times New Roman" w:cs="Times New Roman"/>
          <w:color w:val="auto"/>
          <w:sz w:val="20"/>
          <w:szCs w:val="20"/>
          <w:lang w:eastAsia="de-DE"/>
        </w:rPr>
        <w:t>2</w:t>
      </w:r>
      <w:r w:rsidR="00FB2920" w:rsidRPr="00CE46A7">
        <w:rPr>
          <w:rFonts w:ascii="Times New Roman" w:eastAsia="Times New Roman" w:hAnsi="Times New Roman" w:cs="Times New Roman"/>
          <w:color w:val="auto"/>
          <w:sz w:val="20"/>
          <w:szCs w:val="20"/>
          <w:lang w:eastAsia="de-DE"/>
        </w:rPr>
        <w:t>)</w:t>
      </w:r>
      <w:r w:rsidRPr="00CE46A7">
        <w:rPr>
          <w:rFonts w:ascii="Times New Roman" w:eastAsia="Times New Roman" w:hAnsi="Times New Roman" w:cs="Times New Roman"/>
          <w:color w:val="auto"/>
          <w:sz w:val="20"/>
          <w:szCs w:val="20"/>
          <w:lang w:eastAsia="de-DE"/>
        </w:rPr>
        <w:t xml:space="preserve"> geregelten Formalitäten anzeigt und,</w:t>
      </w:r>
    </w:p>
    <w:p w14:paraId="61462D8F" w14:textId="77777777" w:rsidR="00C9785A" w:rsidRPr="00CE46A7" w:rsidRDefault="00C9785A" w:rsidP="00525130">
      <w:pPr>
        <w:numPr>
          <w:ilvl w:val="1"/>
          <w:numId w:val="32"/>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die Garantie noch wirksam ist und nicht erloschen ist.</w:t>
      </w:r>
    </w:p>
    <w:p w14:paraId="5C4EB012" w14:textId="77777777" w:rsidR="00C9785A" w:rsidRPr="00CE46A7" w:rsidRDefault="00C9785A" w:rsidP="00C9785A">
      <w:pPr>
        <w:spacing w:after="0" w:line="360" w:lineRule="auto"/>
        <w:ind w:left="720"/>
        <w:contextualSpacing/>
        <w:rPr>
          <w:rFonts w:ascii="Times New Roman" w:eastAsia="Times New Roman" w:hAnsi="Times New Roman" w:cs="Times New Roman"/>
          <w:color w:val="auto"/>
          <w:sz w:val="20"/>
          <w:szCs w:val="20"/>
          <w:lang w:eastAsia="de-DE"/>
        </w:rPr>
      </w:pPr>
    </w:p>
    <w:p w14:paraId="51C59CAC" w14:textId="77777777" w:rsidR="00C9785A" w:rsidRPr="00CE46A7" w:rsidRDefault="00C9785A" w:rsidP="00525130">
      <w:pPr>
        <w:numPr>
          <w:ilvl w:val="0"/>
          <w:numId w:val="32"/>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Im Garantiefall nimmt die Begünstigte die Garantie durch schriftliche Erklärung in Anspruch. Die schriftliche Erklärung enthält folgende Angaben: </w:t>
      </w:r>
    </w:p>
    <w:p w14:paraId="25184F2C" w14:textId="77777777" w:rsidR="00C9785A" w:rsidRPr="00CE46A7" w:rsidRDefault="00C9785A" w:rsidP="004F6191">
      <w:pPr>
        <w:numPr>
          <w:ilvl w:val="0"/>
          <w:numId w:val="25"/>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Bezugnahme auf diese Garantie unter Angabe der Garantienummer, </w:t>
      </w:r>
    </w:p>
    <w:p w14:paraId="30A218E9" w14:textId="77777777" w:rsidR="00C9785A" w:rsidRPr="00CE46A7" w:rsidRDefault="00C9785A" w:rsidP="004F6191">
      <w:pPr>
        <w:numPr>
          <w:ilvl w:val="0"/>
          <w:numId w:val="25"/>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Bestätigung, dass der Garantiefall aus dem zugrundeliegenden Förderverhältnis eingetreten ist,</w:t>
      </w:r>
    </w:p>
    <w:p w14:paraId="55A278E3" w14:textId="77777777" w:rsidR="00C9785A" w:rsidRPr="00CE46A7" w:rsidRDefault="00C9785A" w:rsidP="004F6191">
      <w:pPr>
        <w:numPr>
          <w:ilvl w:val="0"/>
          <w:numId w:val="25"/>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Bestätigung, dass die Begünstigte die Garantie „auf erstes Anfordern“ in Anspruch nimmt,</w:t>
      </w:r>
    </w:p>
    <w:p w14:paraId="550478ED" w14:textId="77777777" w:rsidR="00C9785A" w:rsidRPr="00CE46A7" w:rsidRDefault="00C9785A" w:rsidP="004F6191">
      <w:pPr>
        <w:numPr>
          <w:ilvl w:val="0"/>
          <w:numId w:val="25"/>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Angabe des geforderten Betrags in Ziffern und Buchstaben,</w:t>
      </w:r>
    </w:p>
    <w:p w14:paraId="279FFB7C" w14:textId="77777777" w:rsidR="00C9785A" w:rsidRPr="00CE46A7" w:rsidRDefault="00C9785A" w:rsidP="004F6191">
      <w:pPr>
        <w:numPr>
          <w:ilvl w:val="0"/>
          <w:numId w:val="25"/>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Angabe des Kontos, auf das der Betrag zu überweisen ist.</w:t>
      </w:r>
    </w:p>
    <w:p w14:paraId="3F7F804A" w14:textId="77777777" w:rsidR="00C9785A" w:rsidRPr="00CE46A7" w:rsidRDefault="00C9785A" w:rsidP="00C9785A">
      <w:pPr>
        <w:spacing w:after="0" w:line="360" w:lineRule="auto"/>
        <w:ind w:left="720"/>
        <w:rPr>
          <w:rFonts w:ascii="Times New Roman" w:eastAsia="Times New Roman" w:hAnsi="Times New Roman" w:cs="Times New Roman"/>
          <w:color w:val="auto"/>
          <w:sz w:val="20"/>
          <w:szCs w:val="20"/>
          <w:lang w:eastAsia="de-DE"/>
        </w:rPr>
      </w:pPr>
    </w:p>
    <w:p w14:paraId="19697239" w14:textId="57A09C94" w:rsidR="00C9785A" w:rsidRPr="00CE46A7" w:rsidRDefault="00C9785A" w:rsidP="00525130">
      <w:pPr>
        <w:numPr>
          <w:ilvl w:val="0"/>
          <w:numId w:val="32"/>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Die Inanspruchnahme hat zu erfolgen an: [Name des Garanten] [Adresse] [zuständige Abteilung]</w:t>
      </w:r>
    </w:p>
    <w:p w14:paraId="7D4FB84A" w14:textId="77777777" w:rsidR="00C9785A" w:rsidRPr="00CE46A7" w:rsidRDefault="00C9785A" w:rsidP="00C9785A">
      <w:pPr>
        <w:spacing w:after="0" w:line="360" w:lineRule="auto"/>
        <w:ind w:left="720"/>
        <w:contextualSpacing/>
        <w:rPr>
          <w:rFonts w:ascii="Times New Roman" w:eastAsia="Times New Roman" w:hAnsi="Times New Roman" w:cs="Times New Roman"/>
          <w:color w:val="auto"/>
          <w:sz w:val="20"/>
          <w:szCs w:val="20"/>
          <w:lang w:eastAsia="de-DE"/>
        </w:rPr>
      </w:pPr>
    </w:p>
    <w:p w14:paraId="765DE8F0" w14:textId="4C603111" w:rsidR="00C9785A" w:rsidRPr="004A1679" w:rsidRDefault="00C9785A" w:rsidP="00525130">
      <w:pPr>
        <w:numPr>
          <w:ilvl w:val="0"/>
          <w:numId w:val="32"/>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Der Garant verpflichtet sich, auf erstes schriftliches Anfordern der Begünstigten Zahlung in Höhe des von der Begünstigten unter Ziffer </w:t>
      </w:r>
      <w:r w:rsidR="00FB2920" w:rsidRPr="00CE46A7">
        <w:rPr>
          <w:rFonts w:ascii="Times New Roman" w:eastAsia="Times New Roman" w:hAnsi="Times New Roman" w:cs="Times New Roman"/>
          <w:color w:val="auto"/>
          <w:sz w:val="20"/>
          <w:szCs w:val="20"/>
          <w:lang w:eastAsia="de-DE"/>
        </w:rPr>
        <w:t>II</w:t>
      </w:r>
      <w:r w:rsidR="002E1280" w:rsidRPr="00CE46A7">
        <w:rPr>
          <w:rFonts w:ascii="Times New Roman" w:eastAsia="Times New Roman" w:hAnsi="Times New Roman" w:cs="Times New Roman"/>
          <w:color w:val="auto"/>
          <w:sz w:val="20"/>
          <w:szCs w:val="20"/>
          <w:lang w:eastAsia="de-DE"/>
        </w:rPr>
        <w:t>.</w:t>
      </w:r>
      <w:r w:rsidR="00FB2920" w:rsidRPr="00CE46A7">
        <w:rPr>
          <w:rFonts w:ascii="Times New Roman" w:eastAsia="Times New Roman" w:hAnsi="Times New Roman" w:cs="Times New Roman"/>
          <w:color w:val="auto"/>
          <w:sz w:val="20"/>
          <w:szCs w:val="20"/>
          <w:lang w:eastAsia="de-DE"/>
        </w:rPr>
        <w:t xml:space="preserve"> (2)</w:t>
      </w:r>
      <w:r w:rsidRPr="00CE46A7">
        <w:rPr>
          <w:rFonts w:ascii="Times New Roman" w:eastAsia="Times New Roman" w:hAnsi="Times New Roman" w:cs="Times New Roman"/>
          <w:color w:val="auto"/>
          <w:sz w:val="20"/>
          <w:szCs w:val="20"/>
          <w:lang w:eastAsia="de-DE"/>
        </w:rPr>
        <w:t xml:space="preserve"> d. geforderten Betrags ohne Abzüge zu leisten. Im Garantiefall ist der geforderte Betrag nach Zugang des Anforderungsgesuchs unverzüglich auf das von der Begünstigten angegebene Konto zu überweisen. Zahlungsanforderungen der Begünstigten gelten als zugegangen, wenn sie an die Geschäftsadresse des Garanten unter [Postanschrift] übermittelt wurden</w:t>
      </w:r>
      <w:r w:rsidRPr="004A1679">
        <w:rPr>
          <w:rFonts w:ascii="Times New Roman" w:eastAsia="Times New Roman" w:hAnsi="Times New Roman" w:cs="Times New Roman"/>
          <w:color w:val="auto"/>
          <w:sz w:val="20"/>
          <w:szCs w:val="20"/>
          <w:lang w:eastAsia="de-DE"/>
        </w:rPr>
        <w:t>.</w:t>
      </w:r>
    </w:p>
    <w:p w14:paraId="1BF77810" w14:textId="77777777" w:rsidR="00C9785A" w:rsidRPr="00CE46A7" w:rsidRDefault="00C9785A" w:rsidP="00C9785A">
      <w:pPr>
        <w:spacing w:after="0" w:line="360" w:lineRule="auto"/>
        <w:rPr>
          <w:rFonts w:ascii="Times New Roman" w:eastAsia="Times New Roman" w:hAnsi="Times New Roman" w:cs="Times New Roman"/>
          <w:b/>
          <w:bCs/>
          <w:color w:val="auto"/>
          <w:sz w:val="20"/>
          <w:szCs w:val="20"/>
          <w:lang w:eastAsia="de-DE"/>
        </w:rPr>
      </w:pPr>
    </w:p>
    <w:p w14:paraId="7FC5B029" w14:textId="77777777" w:rsidR="00C9785A" w:rsidRPr="00CE46A7" w:rsidRDefault="00C9785A" w:rsidP="00525130">
      <w:pPr>
        <w:numPr>
          <w:ilvl w:val="0"/>
          <w:numId w:val="38"/>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EINREDEN UND UNABHÄNGIGKEIT</w:t>
      </w:r>
    </w:p>
    <w:p w14:paraId="5E04177E" w14:textId="77777777" w:rsidR="00C9785A" w:rsidRPr="00CE46A7" w:rsidRDefault="00C9785A" w:rsidP="00C9785A">
      <w:pPr>
        <w:spacing w:after="0" w:line="360" w:lineRule="auto"/>
        <w:ind w:left="1080"/>
        <w:contextualSpacing/>
        <w:rPr>
          <w:rFonts w:ascii="Times New Roman" w:eastAsia="Times New Roman" w:hAnsi="Times New Roman" w:cs="Times New Roman"/>
          <w:b/>
          <w:bCs/>
          <w:color w:val="auto"/>
          <w:sz w:val="20"/>
          <w:szCs w:val="20"/>
          <w:lang w:eastAsia="de-DE"/>
        </w:rPr>
      </w:pPr>
    </w:p>
    <w:p w14:paraId="5C0AAA30" w14:textId="4C849FD2" w:rsidR="00425891" w:rsidRPr="00425891" w:rsidRDefault="002851FB" w:rsidP="00425891">
      <w:pPr>
        <w:numPr>
          <w:ilvl w:val="0"/>
          <w:numId w:val="34"/>
        </w:numPr>
        <w:spacing w:after="0" w:line="360" w:lineRule="auto"/>
        <w:contextualSpacing/>
        <w:rPr>
          <w:rFonts w:ascii="Times New Roman" w:eastAsia="Times New Roman" w:hAnsi="Times New Roman" w:cs="Times New Roman"/>
          <w:color w:val="auto"/>
          <w:sz w:val="20"/>
          <w:szCs w:val="20"/>
          <w:lang w:eastAsia="de-DE"/>
        </w:rPr>
      </w:pPr>
      <w:r w:rsidRPr="002851FB">
        <w:rPr>
          <w:rFonts w:ascii="Times New Roman" w:eastAsia="Times New Roman" w:hAnsi="Times New Roman" w:cs="Times New Roman"/>
          <w:color w:val="auto"/>
          <w:sz w:val="20"/>
          <w:szCs w:val="20"/>
          <w:lang w:eastAsia="de-DE"/>
        </w:rPr>
        <w:t xml:space="preserve">Diese Garantie ist ein selbstständiges und unabhängiges Zahlungsversprechen des </w:t>
      </w:r>
      <w:r>
        <w:rPr>
          <w:rFonts w:ascii="Times New Roman" w:eastAsia="Times New Roman" w:hAnsi="Times New Roman" w:cs="Times New Roman"/>
          <w:color w:val="auto"/>
          <w:sz w:val="20"/>
          <w:szCs w:val="20"/>
          <w:lang w:eastAsia="de-DE"/>
        </w:rPr>
        <w:t>Garanten</w:t>
      </w:r>
      <w:r w:rsidRPr="002851FB">
        <w:rPr>
          <w:rFonts w:ascii="Times New Roman" w:eastAsia="Times New Roman" w:hAnsi="Times New Roman" w:cs="Times New Roman"/>
          <w:color w:val="auto"/>
          <w:sz w:val="20"/>
          <w:szCs w:val="20"/>
          <w:lang w:eastAsia="de-DE"/>
        </w:rPr>
        <w:t xml:space="preserve">, Zahlungen an </w:t>
      </w:r>
      <w:r>
        <w:rPr>
          <w:rFonts w:ascii="Times New Roman" w:eastAsia="Times New Roman" w:hAnsi="Times New Roman" w:cs="Times New Roman"/>
          <w:color w:val="auto"/>
          <w:sz w:val="20"/>
          <w:szCs w:val="20"/>
          <w:lang w:eastAsia="de-DE"/>
        </w:rPr>
        <w:t>die</w:t>
      </w:r>
      <w:r w:rsidRPr="002851FB">
        <w:rPr>
          <w:rFonts w:ascii="Times New Roman" w:eastAsia="Times New Roman" w:hAnsi="Times New Roman" w:cs="Times New Roman"/>
          <w:color w:val="auto"/>
          <w:sz w:val="20"/>
          <w:szCs w:val="20"/>
          <w:lang w:eastAsia="de-DE"/>
        </w:rPr>
        <w:t xml:space="preserve"> Begünstigte </w:t>
      </w:r>
      <w:r w:rsidR="00AC7F39">
        <w:rPr>
          <w:rFonts w:ascii="Times New Roman" w:eastAsia="Times New Roman" w:hAnsi="Times New Roman" w:cs="Times New Roman"/>
          <w:color w:val="auto"/>
          <w:sz w:val="20"/>
          <w:szCs w:val="20"/>
          <w:lang w:eastAsia="de-DE"/>
        </w:rPr>
        <w:t xml:space="preserve">auf erstes Anfordern </w:t>
      </w:r>
      <w:r w:rsidRPr="002851FB">
        <w:rPr>
          <w:rFonts w:ascii="Times New Roman" w:eastAsia="Times New Roman" w:hAnsi="Times New Roman" w:cs="Times New Roman"/>
          <w:color w:val="auto"/>
          <w:sz w:val="20"/>
          <w:szCs w:val="20"/>
          <w:lang w:eastAsia="de-DE"/>
        </w:rPr>
        <w:t xml:space="preserve">nach Maßgabe der hierin enthaltenen Bedingungen zu leisten. Der </w:t>
      </w:r>
      <w:r>
        <w:rPr>
          <w:rFonts w:ascii="Times New Roman" w:eastAsia="Times New Roman" w:hAnsi="Times New Roman" w:cs="Times New Roman"/>
          <w:color w:val="auto"/>
          <w:sz w:val="20"/>
          <w:szCs w:val="20"/>
          <w:lang w:eastAsia="de-DE"/>
        </w:rPr>
        <w:t>Garant</w:t>
      </w:r>
      <w:r w:rsidRPr="002851FB">
        <w:rPr>
          <w:rFonts w:ascii="Times New Roman" w:eastAsia="Times New Roman" w:hAnsi="Times New Roman" w:cs="Times New Roman"/>
          <w:color w:val="auto"/>
          <w:sz w:val="20"/>
          <w:szCs w:val="20"/>
          <w:lang w:eastAsia="de-DE"/>
        </w:rPr>
        <w:t xml:space="preserve"> kann aus </w:t>
      </w:r>
      <w:r>
        <w:rPr>
          <w:rFonts w:ascii="Times New Roman" w:eastAsia="Times New Roman" w:hAnsi="Times New Roman" w:cs="Times New Roman"/>
          <w:color w:val="auto"/>
          <w:sz w:val="20"/>
          <w:szCs w:val="20"/>
          <w:lang w:eastAsia="de-DE"/>
        </w:rPr>
        <w:t xml:space="preserve">dem </w:t>
      </w:r>
      <w:r w:rsidR="00EF7A0F">
        <w:rPr>
          <w:rFonts w:ascii="Times New Roman" w:eastAsia="Times New Roman" w:hAnsi="Times New Roman" w:cs="Times New Roman"/>
          <w:color w:val="auto"/>
          <w:sz w:val="20"/>
          <w:szCs w:val="20"/>
          <w:lang w:eastAsia="de-DE"/>
        </w:rPr>
        <w:t>Förderverhältnis</w:t>
      </w:r>
      <w:r w:rsidRPr="002851FB">
        <w:rPr>
          <w:rFonts w:ascii="Times New Roman" w:eastAsia="Times New Roman" w:hAnsi="Times New Roman" w:cs="Times New Roman"/>
          <w:color w:val="auto"/>
          <w:sz w:val="20"/>
          <w:szCs w:val="20"/>
          <w:lang w:eastAsia="de-DE"/>
        </w:rPr>
        <w:t xml:space="preserve"> oder einer sonstigen Rechtsbeziehung zwischen dem </w:t>
      </w:r>
      <w:r>
        <w:rPr>
          <w:rFonts w:ascii="Times New Roman" w:eastAsia="Times New Roman" w:hAnsi="Times New Roman" w:cs="Times New Roman"/>
          <w:color w:val="auto"/>
          <w:sz w:val="20"/>
          <w:szCs w:val="20"/>
          <w:lang w:eastAsia="de-DE"/>
        </w:rPr>
        <w:t>Antragsteller</w:t>
      </w:r>
      <w:r w:rsidRPr="002851FB">
        <w:rPr>
          <w:rFonts w:ascii="Times New Roman" w:eastAsia="Times New Roman" w:hAnsi="Times New Roman" w:cs="Times New Roman"/>
          <w:color w:val="auto"/>
          <w:sz w:val="20"/>
          <w:szCs w:val="20"/>
          <w:lang w:eastAsia="de-DE"/>
        </w:rPr>
        <w:t xml:space="preserve"> und de</w:t>
      </w:r>
      <w:r>
        <w:rPr>
          <w:rFonts w:ascii="Times New Roman" w:eastAsia="Times New Roman" w:hAnsi="Times New Roman" w:cs="Times New Roman"/>
          <w:color w:val="auto"/>
          <w:sz w:val="20"/>
          <w:szCs w:val="20"/>
          <w:lang w:eastAsia="de-DE"/>
        </w:rPr>
        <w:t>r</w:t>
      </w:r>
      <w:r w:rsidRPr="002851FB">
        <w:rPr>
          <w:rFonts w:ascii="Times New Roman" w:eastAsia="Times New Roman" w:hAnsi="Times New Roman" w:cs="Times New Roman"/>
          <w:color w:val="auto"/>
          <w:sz w:val="20"/>
          <w:szCs w:val="20"/>
          <w:lang w:eastAsia="de-DE"/>
        </w:rPr>
        <w:t xml:space="preserve"> Begünstigten, insbesondere einer etwaigen zwischen diesen getroffenen Sicherungsabrede, keine Einwendungen und Einreden gegen seine Verpflichtungen aus dieser Garantie herleiten</w:t>
      </w:r>
      <w:r>
        <w:rPr>
          <w:rFonts w:ascii="Times New Roman" w:eastAsia="Times New Roman" w:hAnsi="Times New Roman" w:cs="Times New Roman"/>
          <w:color w:val="auto"/>
          <w:sz w:val="20"/>
          <w:szCs w:val="20"/>
          <w:lang w:eastAsia="de-DE"/>
        </w:rPr>
        <w:t>.</w:t>
      </w:r>
      <w:r w:rsidRPr="00CE46A7" w:rsidDel="002851FB">
        <w:rPr>
          <w:rFonts w:ascii="Times New Roman" w:eastAsia="Times New Roman" w:hAnsi="Times New Roman" w:cs="Times New Roman"/>
          <w:color w:val="auto"/>
          <w:sz w:val="20"/>
          <w:szCs w:val="20"/>
          <w:lang w:eastAsia="de-DE"/>
        </w:rPr>
        <w:t xml:space="preserve"> </w:t>
      </w:r>
      <w:r w:rsidR="00425891" w:rsidRPr="00425891">
        <w:rPr>
          <w:rFonts w:ascii="Times New Roman" w:eastAsia="Times New Roman" w:hAnsi="Times New Roman" w:cs="Times New Roman"/>
          <w:color w:val="auto"/>
          <w:sz w:val="20"/>
          <w:szCs w:val="20"/>
          <w:lang w:eastAsia="de-DE"/>
        </w:rPr>
        <w:t>Durch</w:t>
      </w:r>
      <w:r w:rsidR="00425891">
        <w:rPr>
          <w:rFonts w:ascii="Times New Roman" w:eastAsia="Times New Roman" w:hAnsi="Times New Roman" w:cs="Times New Roman"/>
          <w:color w:val="auto"/>
          <w:sz w:val="20"/>
          <w:szCs w:val="20"/>
          <w:lang w:eastAsia="de-DE"/>
        </w:rPr>
        <w:t xml:space="preserve"> diese Ziffer III. (1) </w:t>
      </w:r>
      <w:r w:rsidR="00425891" w:rsidRPr="00425891">
        <w:rPr>
          <w:rFonts w:ascii="Times New Roman" w:eastAsia="Times New Roman" w:hAnsi="Times New Roman" w:cs="Times New Roman"/>
          <w:color w:val="auto"/>
          <w:sz w:val="20"/>
          <w:szCs w:val="20"/>
          <w:lang w:eastAsia="de-DE"/>
        </w:rPr>
        <w:t xml:space="preserve">werden </w:t>
      </w:r>
      <w:r w:rsidR="00425891">
        <w:rPr>
          <w:rFonts w:ascii="Times New Roman" w:eastAsia="Times New Roman" w:hAnsi="Times New Roman" w:cs="Times New Roman"/>
          <w:color w:val="auto"/>
          <w:sz w:val="20"/>
          <w:szCs w:val="20"/>
          <w:lang w:eastAsia="de-DE"/>
        </w:rPr>
        <w:t xml:space="preserve">folgende Einwendungen und Einreden </w:t>
      </w:r>
      <w:r w:rsidR="00425891" w:rsidRPr="00425891">
        <w:rPr>
          <w:rFonts w:ascii="Times New Roman" w:eastAsia="Times New Roman" w:hAnsi="Times New Roman" w:cs="Times New Roman"/>
          <w:color w:val="auto"/>
          <w:sz w:val="20"/>
          <w:szCs w:val="20"/>
          <w:lang w:eastAsia="de-DE"/>
        </w:rPr>
        <w:t>nicht ausgeschlossen:</w:t>
      </w:r>
    </w:p>
    <w:p w14:paraId="1937C2DD" w14:textId="7096A56D" w:rsidR="00425891" w:rsidRDefault="00425891" w:rsidP="00425891">
      <w:pPr>
        <w:numPr>
          <w:ilvl w:val="1"/>
          <w:numId w:val="34"/>
        </w:numPr>
        <w:spacing w:after="0" w:line="360" w:lineRule="auto"/>
        <w:contextualSpacing/>
        <w:rPr>
          <w:rFonts w:ascii="Times New Roman" w:eastAsia="Times New Roman" w:hAnsi="Times New Roman" w:cs="Times New Roman"/>
          <w:color w:val="auto"/>
          <w:sz w:val="20"/>
          <w:szCs w:val="20"/>
          <w:lang w:eastAsia="de-DE"/>
        </w:rPr>
      </w:pPr>
      <w:r w:rsidRPr="00425891">
        <w:rPr>
          <w:rFonts w:ascii="Times New Roman" w:eastAsia="Times New Roman" w:hAnsi="Times New Roman" w:cs="Times New Roman"/>
          <w:color w:val="auto"/>
          <w:sz w:val="20"/>
          <w:szCs w:val="20"/>
          <w:lang w:eastAsia="de-DE"/>
        </w:rPr>
        <w:t xml:space="preserve">Einwendungen und Einreden des </w:t>
      </w:r>
      <w:r>
        <w:rPr>
          <w:rFonts w:ascii="Times New Roman" w:eastAsia="Times New Roman" w:hAnsi="Times New Roman" w:cs="Times New Roman"/>
          <w:color w:val="auto"/>
          <w:sz w:val="20"/>
          <w:szCs w:val="20"/>
          <w:lang w:eastAsia="de-DE"/>
        </w:rPr>
        <w:t xml:space="preserve">Garanten </w:t>
      </w:r>
      <w:r w:rsidRPr="00425891">
        <w:rPr>
          <w:rFonts w:ascii="Times New Roman" w:eastAsia="Times New Roman" w:hAnsi="Times New Roman" w:cs="Times New Roman"/>
          <w:color w:val="auto"/>
          <w:sz w:val="20"/>
          <w:szCs w:val="20"/>
          <w:lang w:eastAsia="de-DE"/>
        </w:rPr>
        <w:t>gegenüber de</w:t>
      </w:r>
      <w:r>
        <w:rPr>
          <w:rFonts w:ascii="Times New Roman" w:eastAsia="Times New Roman" w:hAnsi="Times New Roman" w:cs="Times New Roman"/>
          <w:color w:val="auto"/>
          <w:sz w:val="20"/>
          <w:szCs w:val="20"/>
          <w:lang w:eastAsia="de-DE"/>
        </w:rPr>
        <w:t>r</w:t>
      </w:r>
      <w:r w:rsidRPr="00425891">
        <w:rPr>
          <w:rFonts w:ascii="Times New Roman" w:eastAsia="Times New Roman" w:hAnsi="Times New Roman" w:cs="Times New Roman"/>
          <w:color w:val="auto"/>
          <w:sz w:val="20"/>
          <w:szCs w:val="20"/>
          <w:lang w:eastAsia="de-DE"/>
        </w:rPr>
        <w:t xml:space="preserve"> Begünstigten, wonach diese Garantie keine wirksame oder durchsetzbare Verpflichtung des </w:t>
      </w:r>
      <w:r>
        <w:rPr>
          <w:rFonts w:ascii="Times New Roman" w:eastAsia="Times New Roman" w:hAnsi="Times New Roman" w:cs="Times New Roman"/>
          <w:color w:val="auto"/>
          <w:sz w:val="20"/>
          <w:szCs w:val="20"/>
          <w:lang w:eastAsia="de-DE"/>
        </w:rPr>
        <w:t>Garanten</w:t>
      </w:r>
      <w:r w:rsidRPr="00425891">
        <w:rPr>
          <w:rFonts w:ascii="Times New Roman" w:eastAsia="Times New Roman" w:hAnsi="Times New Roman" w:cs="Times New Roman"/>
          <w:color w:val="auto"/>
          <w:sz w:val="20"/>
          <w:szCs w:val="20"/>
          <w:lang w:eastAsia="de-DE"/>
        </w:rPr>
        <w:t xml:space="preserve"> begründet;</w:t>
      </w:r>
    </w:p>
    <w:p w14:paraId="5BB18E4A" w14:textId="77777777" w:rsidR="00425891" w:rsidRDefault="00425891" w:rsidP="00425891">
      <w:pPr>
        <w:numPr>
          <w:ilvl w:val="1"/>
          <w:numId w:val="34"/>
        </w:numPr>
        <w:spacing w:after="0" w:line="360" w:lineRule="auto"/>
        <w:contextualSpacing/>
        <w:rPr>
          <w:rFonts w:ascii="Times New Roman" w:eastAsia="Times New Roman" w:hAnsi="Times New Roman" w:cs="Times New Roman"/>
          <w:color w:val="auto"/>
          <w:sz w:val="20"/>
          <w:szCs w:val="20"/>
          <w:lang w:eastAsia="de-DE"/>
        </w:rPr>
      </w:pPr>
      <w:r w:rsidRPr="00425891">
        <w:rPr>
          <w:rFonts w:ascii="Times New Roman" w:eastAsia="Times New Roman" w:hAnsi="Times New Roman" w:cs="Times New Roman"/>
          <w:color w:val="auto"/>
          <w:sz w:val="20"/>
          <w:szCs w:val="20"/>
          <w:lang w:eastAsia="de-DE"/>
        </w:rPr>
        <w:t xml:space="preserve">eigene Einwendungen und Einreden des </w:t>
      </w:r>
      <w:r>
        <w:rPr>
          <w:rFonts w:ascii="Times New Roman" w:eastAsia="Times New Roman" w:hAnsi="Times New Roman" w:cs="Times New Roman"/>
          <w:color w:val="auto"/>
          <w:sz w:val="20"/>
          <w:szCs w:val="20"/>
          <w:lang w:eastAsia="de-DE"/>
        </w:rPr>
        <w:t>Garanten</w:t>
      </w:r>
      <w:r w:rsidRPr="00425891">
        <w:rPr>
          <w:rFonts w:ascii="Times New Roman" w:eastAsia="Times New Roman" w:hAnsi="Times New Roman" w:cs="Times New Roman"/>
          <w:color w:val="auto"/>
          <w:sz w:val="20"/>
          <w:szCs w:val="20"/>
          <w:lang w:eastAsia="de-DE"/>
        </w:rPr>
        <w:t xml:space="preserve"> gegenüber de</w:t>
      </w:r>
      <w:r>
        <w:rPr>
          <w:rFonts w:ascii="Times New Roman" w:eastAsia="Times New Roman" w:hAnsi="Times New Roman" w:cs="Times New Roman"/>
          <w:color w:val="auto"/>
          <w:sz w:val="20"/>
          <w:szCs w:val="20"/>
          <w:lang w:eastAsia="de-DE"/>
        </w:rPr>
        <w:t>r</w:t>
      </w:r>
      <w:r w:rsidRPr="00425891">
        <w:rPr>
          <w:rFonts w:ascii="Times New Roman" w:eastAsia="Times New Roman" w:hAnsi="Times New Roman" w:cs="Times New Roman"/>
          <w:color w:val="auto"/>
          <w:sz w:val="20"/>
          <w:szCs w:val="20"/>
          <w:lang w:eastAsia="de-DE"/>
        </w:rPr>
        <w:t xml:space="preserve"> Begünstigten aus dieser Garantieurkunde; sowie </w:t>
      </w:r>
    </w:p>
    <w:p w14:paraId="26CC4CAA" w14:textId="1516C703" w:rsidR="00425891" w:rsidRPr="00425891" w:rsidRDefault="00425891" w:rsidP="00DB0453">
      <w:pPr>
        <w:numPr>
          <w:ilvl w:val="1"/>
          <w:numId w:val="34"/>
        </w:numPr>
        <w:spacing w:after="0" w:line="360" w:lineRule="auto"/>
        <w:contextualSpacing/>
        <w:rPr>
          <w:rFonts w:ascii="Times New Roman" w:eastAsia="Times New Roman" w:hAnsi="Times New Roman" w:cs="Times New Roman"/>
          <w:color w:val="auto"/>
          <w:sz w:val="20"/>
          <w:szCs w:val="20"/>
          <w:lang w:eastAsia="de-DE"/>
        </w:rPr>
      </w:pPr>
      <w:r w:rsidRPr="00425891">
        <w:rPr>
          <w:rFonts w:ascii="Times New Roman" w:eastAsia="Times New Roman" w:hAnsi="Times New Roman" w:cs="Times New Roman"/>
          <w:color w:val="auto"/>
          <w:sz w:val="20"/>
          <w:szCs w:val="20"/>
          <w:lang w:eastAsia="de-DE"/>
        </w:rPr>
        <w:t xml:space="preserve">Einwendungen oder Einreden des </w:t>
      </w:r>
      <w:r>
        <w:rPr>
          <w:rFonts w:ascii="Times New Roman" w:eastAsia="Times New Roman" w:hAnsi="Times New Roman" w:cs="Times New Roman"/>
          <w:color w:val="auto"/>
          <w:sz w:val="20"/>
          <w:szCs w:val="20"/>
          <w:lang w:eastAsia="de-DE"/>
        </w:rPr>
        <w:t>Garanten</w:t>
      </w:r>
      <w:r w:rsidRPr="00425891">
        <w:rPr>
          <w:rFonts w:ascii="Times New Roman" w:eastAsia="Times New Roman" w:hAnsi="Times New Roman" w:cs="Times New Roman"/>
          <w:color w:val="auto"/>
          <w:sz w:val="20"/>
          <w:szCs w:val="20"/>
          <w:lang w:eastAsia="de-DE"/>
        </w:rPr>
        <w:t xml:space="preserve"> gegen das Zahlungsverlangen auf erstes Anfordern, deren Ausschluss rechtsmissbräuchlich wäre, z.B. wenn die entsprechende Einwendung oder Einrede unstreitig oder liquide beweisbar ist.</w:t>
      </w:r>
    </w:p>
    <w:p w14:paraId="06A5CA10" w14:textId="77777777" w:rsidR="00425891" w:rsidRDefault="00425891" w:rsidP="00DB0453">
      <w:pPr>
        <w:pStyle w:val="Listenabsatz"/>
        <w:rPr>
          <w:rFonts w:ascii="Times New Roman" w:eastAsia="Times New Roman" w:hAnsi="Times New Roman" w:cs="Times New Roman"/>
          <w:color w:val="auto"/>
          <w:sz w:val="20"/>
          <w:szCs w:val="20"/>
          <w:lang w:eastAsia="de-DE"/>
        </w:rPr>
      </w:pPr>
    </w:p>
    <w:p w14:paraId="1E4CCCB1" w14:textId="00931D00" w:rsidR="00AC7F39" w:rsidRDefault="00AC7F39" w:rsidP="00525130">
      <w:pPr>
        <w:numPr>
          <w:ilvl w:val="0"/>
          <w:numId w:val="34"/>
        </w:numPr>
        <w:spacing w:after="0" w:line="360" w:lineRule="auto"/>
        <w:contextualSpacing/>
        <w:rPr>
          <w:rFonts w:ascii="Times New Roman" w:eastAsia="Times New Roman" w:hAnsi="Times New Roman" w:cs="Times New Roman"/>
          <w:color w:val="auto"/>
          <w:sz w:val="20"/>
          <w:szCs w:val="20"/>
          <w:lang w:eastAsia="de-DE"/>
        </w:rPr>
      </w:pPr>
      <w:r w:rsidRPr="00AC7F39">
        <w:rPr>
          <w:rFonts w:ascii="Times New Roman" w:eastAsia="Times New Roman" w:hAnsi="Times New Roman" w:cs="Times New Roman"/>
          <w:color w:val="auto"/>
          <w:sz w:val="20"/>
          <w:szCs w:val="20"/>
          <w:lang w:eastAsia="de-DE"/>
        </w:rPr>
        <w:t xml:space="preserve">Der </w:t>
      </w:r>
      <w:r>
        <w:rPr>
          <w:rFonts w:ascii="Times New Roman" w:eastAsia="Times New Roman" w:hAnsi="Times New Roman" w:cs="Times New Roman"/>
          <w:color w:val="auto"/>
          <w:sz w:val="20"/>
          <w:szCs w:val="20"/>
          <w:lang w:eastAsia="de-DE"/>
        </w:rPr>
        <w:t>Garant</w:t>
      </w:r>
      <w:r w:rsidRPr="00AC7F39">
        <w:rPr>
          <w:rFonts w:ascii="Times New Roman" w:eastAsia="Times New Roman" w:hAnsi="Times New Roman" w:cs="Times New Roman"/>
          <w:color w:val="auto"/>
          <w:sz w:val="20"/>
          <w:szCs w:val="20"/>
          <w:lang w:eastAsia="de-DE"/>
        </w:rPr>
        <w:t xml:space="preserve"> verzichtet auf </w:t>
      </w:r>
      <w:r>
        <w:rPr>
          <w:rFonts w:ascii="Times New Roman" w:eastAsia="Times New Roman" w:hAnsi="Times New Roman" w:cs="Times New Roman"/>
          <w:color w:val="auto"/>
          <w:sz w:val="20"/>
          <w:szCs w:val="20"/>
          <w:lang w:eastAsia="de-DE"/>
        </w:rPr>
        <w:t>die</w:t>
      </w:r>
      <w:r w:rsidRPr="00AC7F39">
        <w:rPr>
          <w:rFonts w:ascii="Times New Roman" w:eastAsia="Times New Roman" w:hAnsi="Times New Roman" w:cs="Times New Roman"/>
          <w:color w:val="auto"/>
          <w:sz w:val="20"/>
          <w:szCs w:val="20"/>
          <w:lang w:eastAsia="de-DE"/>
        </w:rPr>
        <w:t xml:space="preserve"> Aufrechnung seiner Verbindlichkeiten aus dieser Garantie mit eigenen Forderungen gegen d</w:t>
      </w:r>
      <w:r>
        <w:rPr>
          <w:rFonts w:ascii="Times New Roman" w:eastAsia="Times New Roman" w:hAnsi="Times New Roman" w:cs="Times New Roman"/>
          <w:color w:val="auto"/>
          <w:sz w:val="20"/>
          <w:szCs w:val="20"/>
          <w:lang w:eastAsia="de-DE"/>
        </w:rPr>
        <w:t>ie</w:t>
      </w:r>
      <w:r w:rsidRPr="00AC7F39">
        <w:rPr>
          <w:rFonts w:ascii="Times New Roman" w:eastAsia="Times New Roman" w:hAnsi="Times New Roman" w:cs="Times New Roman"/>
          <w:color w:val="auto"/>
          <w:sz w:val="20"/>
          <w:szCs w:val="20"/>
          <w:lang w:eastAsia="de-DE"/>
        </w:rPr>
        <w:t xml:space="preserve"> Begünstigte, es sei denn die Forderungen des </w:t>
      </w:r>
      <w:r>
        <w:rPr>
          <w:rFonts w:ascii="Times New Roman" w:eastAsia="Times New Roman" w:hAnsi="Times New Roman" w:cs="Times New Roman"/>
          <w:color w:val="auto"/>
          <w:sz w:val="20"/>
          <w:szCs w:val="20"/>
          <w:lang w:eastAsia="de-DE"/>
        </w:rPr>
        <w:t xml:space="preserve">Garanten </w:t>
      </w:r>
      <w:r w:rsidRPr="00AC7F39">
        <w:rPr>
          <w:rFonts w:ascii="Times New Roman" w:eastAsia="Times New Roman" w:hAnsi="Times New Roman" w:cs="Times New Roman"/>
          <w:color w:val="auto"/>
          <w:sz w:val="20"/>
          <w:szCs w:val="20"/>
          <w:lang w:eastAsia="de-DE"/>
        </w:rPr>
        <w:t>sind unbestritten oder rechtskräftig festgestellt</w:t>
      </w:r>
      <w:r>
        <w:rPr>
          <w:rFonts w:ascii="Times New Roman" w:eastAsia="Times New Roman" w:hAnsi="Times New Roman" w:cs="Times New Roman"/>
          <w:color w:val="auto"/>
          <w:sz w:val="20"/>
          <w:szCs w:val="20"/>
          <w:lang w:eastAsia="de-DE"/>
        </w:rPr>
        <w:t>.</w:t>
      </w:r>
    </w:p>
    <w:p w14:paraId="03556DC2" w14:textId="77777777" w:rsidR="00AC7F39" w:rsidRDefault="00AC7F39" w:rsidP="00DB0453">
      <w:pPr>
        <w:pStyle w:val="Listenabsatz"/>
        <w:rPr>
          <w:rFonts w:ascii="Times New Roman" w:eastAsia="Times New Roman" w:hAnsi="Times New Roman" w:cs="Times New Roman"/>
          <w:color w:val="auto"/>
          <w:sz w:val="20"/>
          <w:szCs w:val="20"/>
          <w:lang w:eastAsia="de-DE"/>
        </w:rPr>
      </w:pPr>
    </w:p>
    <w:p w14:paraId="44289D78" w14:textId="16F41F05" w:rsidR="00C9785A" w:rsidRPr="00CE46A7" w:rsidRDefault="00C9785A" w:rsidP="00525130">
      <w:pPr>
        <w:numPr>
          <w:ilvl w:val="0"/>
          <w:numId w:val="34"/>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Änderungen, Ergänzungen oder sonstige Modifikationen des Förderverhältnisses berühren die Verpflichtungen aus dieser Garantie nicht, es sei denn, die Änderungen führen zu einer wesentlichen Erhöhung des Garantierisikos oder zu einer Änderung des Sicherungszwecks.</w:t>
      </w:r>
    </w:p>
    <w:p w14:paraId="652DD31E" w14:textId="77777777" w:rsidR="00C9785A" w:rsidRPr="00CE46A7" w:rsidRDefault="00C9785A" w:rsidP="00C9785A">
      <w:pPr>
        <w:spacing w:after="0" w:line="360" w:lineRule="auto"/>
        <w:ind w:left="720"/>
        <w:contextualSpacing/>
        <w:rPr>
          <w:rFonts w:ascii="Times New Roman" w:eastAsia="Times New Roman" w:hAnsi="Times New Roman" w:cs="Times New Roman"/>
          <w:color w:val="auto"/>
          <w:sz w:val="20"/>
          <w:szCs w:val="20"/>
          <w:lang w:eastAsia="de-DE"/>
        </w:rPr>
      </w:pPr>
    </w:p>
    <w:p w14:paraId="2A090D87" w14:textId="77777777" w:rsidR="00C9785A" w:rsidRPr="00CE46A7" w:rsidRDefault="00C9785A" w:rsidP="00525130">
      <w:pPr>
        <w:numPr>
          <w:ilvl w:val="0"/>
          <w:numId w:val="34"/>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color w:val="auto"/>
          <w:sz w:val="20"/>
          <w:szCs w:val="20"/>
          <w:lang w:eastAsia="de-DE"/>
        </w:rPr>
        <w:t>Bei Eintritt des Garantiefalls ist die Inanspruchnahme der Garantie durch die Begünstigte unabhängig von der Beendigung oder dem Fortbestand des Förderverhältnisses zulässig.</w:t>
      </w:r>
    </w:p>
    <w:p w14:paraId="3858AF89" w14:textId="77777777" w:rsidR="00C9785A" w:rsidRPr="00CE46A7" w:rsidRDefault="00C9785A" w:rsidP="00C9785A">
      <w:pPr>
        <w:spacing w:after="0" w:line="360" w:lineRule="auto"/>
        <w:rPr>
          <w:rFonts w:ascii="Times New Roman" w:eastAsia="Times New Roman" w:hAnsi="Times New Roman" w:cs="Times New Roman"/>
          <w:color w:val="auto"/>
          <w:sz w:val="20"/>
          <w:szCs w:val="20"/>
          <w:lang w:eastAsia="de-DE"/>
        </w:rPr>
      </w:pPr>
    </w:p>
    <w:p w14:paraId="3D52FD27" w14:textId="77777777" w:rsidR="00C9785A" w:rsidRPr="00CE46A7" w:rsidRDefault="00C9785A" w:rsidP="00525130">
      <w:pPr>
        <w:numPr>
          <w:ilvl w:val="0"/>
          <w:numId w:val="38"/>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 xml:space="preserve">ÜBERTRAGBARKEIT </w:t>
      </w:r>
    </w:p>
    <w:p w14:paraId="33C6879A" w14:textId="77777777" w:rsidR="00C9785A" w:rsidRPr="004A1679" w:rsidRDefault="00C9785A" w:rsidP="00C9785A">
      <w:pPr>
        <w:spacing w:after="0"/>
        <w:rPr>
          <w:rFonts w:ascii="Times New Roman" w:eastAsia="Times New Roman" w:hAnsi="Times New Roman" w:cs="Times New Roman"/>
          <w:color w:val="auto"/>
          <w:sz w:val="20"/>
          <w:szCs w:val="20"/>
          <w:lang w:eastAsia="de-DE"/>
        </w:rPr>
      </w:pPr>
    </w:p>
    <w:p w14:paraId="624CEEE4" w14:textId="77777777" w:rsidR="00C9785A" w:rsidRPr="00CE46A7" w:rsidRDefault="00C9785A" w:rsidP="00525130">
      <w:pPr>
        <w:numPr>
          <w:ilvl w:val="0"/>
          <w:numId w:val="35"/>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Ansprüche aus dieser Garantie können ohne vorherige schriftliche Zustimmung des Garanten nicht übertragen oder abgetreten werden.</w:t>
      </w:r>
    </w:p>
    <w:p w14:paraId="3C7599C3" w14:textId="77777777" w:rsidR="00C9785A" w:rsidRPr="00CE46A7" w:rsidRDefault="00C9785A" w:rsidP="00C9785A">
      <w:pPr>
        <w:spacing w:after="0" w:line="360" w:lineRule="auto"/>
        <w:rPr>
          <w:rFonts w:ascii="Times New Roman" w:eastAsia="Times New Roman" w:hAnsi="Times New Roman" w:cs="Times New Roman"/>
          <w:color w:val="auto"/>
          <w:sz w:val="20"/>
          <w:szCs w:val="20"/>
          <w:lang w:eastAsia="de-DE"/>
        </w:rPr>
      </w:pPr>
    </w:p>
    <w:p w14:paraId="0698AE20" w14:textId="7DEF7A0C" w:rsidR="00C9785A" w:rsidRPr="00CE46A7" w:rsidRDefault="00C9785A" w:rsidP="00525130">
      <w:pPr>
        <w:numPr>
          <w:ilvl w:val="0"/>
          <w:numId w:val="35"/>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Der Garant ist berechtigt, seine Rechte und Pflichten aus dieser Garantie ganz oder teilweise auf ein anderes Kreditinstitut zu übertragen, sofern die Begünstigte der Übertragung vorab zugestimmt </w:t>
      </w:r>
      <w:proofErr w:type="gramStart"/>
      <w:r w:rsidRPr="00CE46A7">
        <w:rPr>
          <w:rFonts w:ascii="Times New Roman" w:eastAsia="Times New Roman" w:hAnsi="Times New Roman" w:cs="Times New Roman"/>
          <w:color w:val="auto"/>
          <w:sz w:val="20"/>
          <w:szCs w:val="20"/>
          <w:lang w:eastAsia="de-DE"/>
        </w:rPr>
        <w:t>hat</w:t>
      </w:r>
      <w:proofErr w:type="gramEnd"/>
      <w:r w:rsidRPr="00CE46A7">
        <w:rPr>
          <w:rFonts w:ascii="Times New Roman" w:eastAsia="Times New Roman" w:hAnsi="Times New Roman" w:cs="Times New Roman"/>
          <w:color w:val="auto"/>
          <w:sz w:val="20"/>
          <w:szCs w:val="20"/>
          <w:lang w:eastAsia="de-DE"/>
        </w:rPr>
        <w:t>. Die Zustimmung darf nicht unbegründet verweigert werden.</w:t>
      </w:r>
    </w:p>
    <w:p w14:paraId="2A5CC4C3" w14:textId="77777777" w:rsidR="00C9785A" w:rsidRPr="00CE46A7" w:rsidRDefault="00C9785A" w:rsidP="00C9785A">
      <w:pPr>
        <w:spacing w:after="0" w:line="360" w:lineRule="auto"/>
        <w:rPr>
          <w:rFonts w:ascii="Times New Roman" w:eastAsia="Times New Roman" w:hAnsi="Times New Roman" w:cs="Times New Roman"/>
          <w:color w:val="auto"/>
          <w:sz w:val="20"/>
          <w:szCs w:val="20"/>
          <w:lang w:eastAsia="de-DE"/>
        </w:rPr>
      </w:pPr>
    </w:p>
    <w:p w14:paraId="43F53D17" w14:textId="77777777" w:rsidR="00C9785A" w:rsidRPr="00CE46A7" w:rsidRDefault="00C9785A" w:rsidP="00525130">
      <w:pPr>
        <w:numPr>
          <w:ilvl w:val="0"/>
          <w:numId w:val="35"/>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Im Falle der Übertragung der Garantie bleibt der ursprüngliche Garant neben dem Rechtsnachfolger gesamtschuldnerisch haftbar, bis die Begünstigte der Übertragung ausdrücklich zugestimmt hat.</w:t>
      </w:r>
    </w:p>
    <w:p w14:paraId="45348F7C" w14:textId="77777777" w:rsidR="00C9785A" w:rsidRPr="00CE46A7" w:rsidRDefault="00C9785A" w:rsidP="00C9785A">
      <w:pPr>
        <w:spacing w:after="0" w:line="360" w:lineRule="auto"/>
        <w:rPr>
          <w:rFonts w:ascii="Times New Roman" w:eastAsia="Times New Roman" w:hAnsi="Times New Roman" w:cs="Times New Roman"/>
          <w:color w:val="auto"/>
          <w:sz w:val="20"/>
          <w:szCs w:val="20"/>
          <w:lang w:eastAsia="de-DE"/>
        </w:rPr>
      </w:pPr>
    </w:p>
    <w:p w14:paraId="0C71730C" w14:textId="77777777" w:rsidR="00C9785A" w:rsidRPr="00CE46A7" w:rsidRDefault="00C9785A" w:rsidP="00525130">
      <w:pPr>
        <w:numPr>
          <w:ilvl w:val="0"/>
          <w:numId w:val="38"/>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 xml:space="preserve">ERLÖSCHEN </w:t>
      </w:r>
    </w:p>
    <w:p w14:paraId="77575585" w14:textId="77777777" w:rsidR="00C9785A" w:rsidRPr="00CE46A7" w:rsidRDefault="00C9785A" w:rsidP="00C9785A">
      <w:pPr>
        <w:spacing w:after="0" w:line="360" w:lineRule="auto"/>
        <w:ind w:left="360"/>
        <w:rPr>
          <w:rFonts w:ascii="Times New Roman" w:eastAsia="Times New Roman" w:hAnsi="Times New Roman" w:cs="Times New Roman"/>
          <w:color w:val="auto"/>
          <w:sz w:val="20"/>
          <w:szCs w:val="20"/>
          <w:lang w:eastAsia="de-DE"/>
        </w:rPr>
      </w:pPr>
    </w:p>
    <w:p w14:paraId="6E3A3B9D" w14:textId="53008D5F" w:rsidR="00C9785A" w:rsidRPr="00CE46A7" w:rsidRDefault="00C9785A" w:rsidP="00525130">
      <w:pPr>
        <w:pStyle w:val="Listenabsatz"/>
        <w:numPr>
          <w:ilvl w:val="0"/>
          <w:numId w:val="28"/>
        </w:num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Diese Garantie erlischt</w:t>
      </w:r>
      <w:r w:rsidR="007D29F6" w:rsidRPr="00CE46A7">
        <w:rPr>
          <w:rFonts w:ascii="Times New Roman" w:eastAsia="Times New Roman" w:hAnsi="Times New Roman" w:cs="Times New Roman"/>
          <w:color w:val="auto"/>
          <w:sz w:val="20"/>
          <w:szCs w:val="20"/>
          <w:lang w:eastAsia="de-DE"/>
        </w:rPr>
        <w:t xml:space="preserve"> </w:t>
      </w:r>
      <w:r w:rsidRPr="00CE46A7">
        <w:rPr>
          <w:rFonts w:ascii="Times New Roman" w:eastAsia="Times New Roman" w:hAnsi="Times New Roman" w:cs="Times New Roman"/>
          <w:color w:val="auto"/>
          <w:sz w:val="20"/>
          <w:szCs w:val="20"/>
          <w:lang w:eastAsia="de-DE"/>
        </w:rPr>
        <w:t>mit Rückgabe dieser Garantieerklärung im Original durch die Begünstigte an den Garanten</w:t>
      </w:r>
      <w:r w:rsidR="00DD5364" w:rsidRPr="00CE46A7">
        <w:rPr>
          <w:rFonts w:ascii="Times New Roman" w:eastAsia="Times New Roman" w:hAnsi="Times New Roman" w:cs="Times New Roman"/>
          <w:color w:val="auto"/>
          <w:sz w:val="20"/>
          <w:szCs w:val="20"/>
          <w:lang w:eastAsia="de-DE"/>
        </w:rPr>
        <w:t>.</w:t>
      </w:r>
      <w:r w:rsidRPr="00CE46A7">
        <w:rPr>
          <w:rFonts w:ascii="Times New Roman" w:eastAsia="Times New Roman" w:hAnsi="Times New Roman" w:cs="Times New Roman"/>
          <w:color w:val="auto"/>
          <w:sz w:val="20"/>
          <w:szCs w:val="20"/>
          <w:lang w:eastAsia="de-DE"/>
        </w:rPr>
        <w:t xml:space="preserve"> </w:t>
      </w:r>
    </w:p>
    <w:p w14:paraId="7189D575" w14:textId="77777777" w:rsidR="00C9785A" w:rsidRPr="00CE46A7" w:rsidRDefault="00C9785A" w:rsidP="00C9785A">
      <w:pPr>
        <w:spacing w:after="0" w:line="360" w:lineRule="auto"/>
        <w:rPr>
          <w:rFonts w:ascii="Times New Roman" w:eastAsia="Times New Roman" w:hAnsi="Times New Roman" w:cs="Times New Roman"/>
          <w:color w:val="auto"/>
          <w:sz w:val="20"/>
          <w:szCs w:val="20"/>
          <w:lang w:eastAsia="de-DE"/>
        </w:rPr>
      </w:pPr>
    </w:p>
    <w:p w14:paraId="4CCC5A66" w14:textId="5A84DFE6" w:rsidR="00C9785A" w:rsidRPr="00CE46A7" w:rsidRDefault="00C9785A" w:rsidP="00CC243C">
      <w:pPr>
        <w:numPr>
          <w:ilvl w:val="0"/>
          <w:numId w:val="27"/>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Nach Erlöschen der Garantieverpflichtung ist diese Garantieerklärung unverzüglich im Original an den Garanten zurückzugeben.</w:t>
      </w:r>
    </w:p>
    <w:p w14:paraId="56B4D904" w14:textId="77777777" w:rsidR="00C9785A" w:rsidRDefault="00C9785A" w:rsidP="00C9785A">
      <w:pPr>
        <w:spacing w:after="0"/>
        <w:rPr>
          <w:rFonts w:ascii="Times New Roman" w:eastAsia="Times New Roman" w:hAnsi="Times New Roman" w:cs="Times New Roman"/>
          <w:color w:val="auto"/>
          <w:sz w:val="20"/>
          <w:szCs w:val="20"/>
          <w:lang w:eastAsia="de-DE"/>
        </w:rPr>
      </w:pPr>
    </w:p>
    <w:p w14:paraId="57F3847E" w14:textId="77777777" w:rsidR="00DB0453" w:rsidRDefault="00DB0453" w:rsidP="00C9785A">
      <w:pPr>
        <w:spacing w:after="0"/>
        <w:rPr>
          <w:rFonts w:ascii="Times New Roman" w:eastAsia="Times New Roman" w:hAnsi="Times New Roman" w:cs="Times New Roman"/>
          <w:color w:val="auto"/>
          <w:sz w:val="20"/>
          <w:szCs w:val="20"/>
          <w:lang w:eastAsia="de-DE"/>
        </w:rPr>
      </w:pPr>
    </w:p>
    <w:p w14:paraId="02105DCD" w14:textId="77777777" w:rsidR="00DB0453" w:rsidRDefault="00DB0453" w:rsidP="00C9785A">
      <w:pPr>
        <w:spacing w:after="0"/>
        <w:rPr>
          <w:rFonts w:ascii="Times New Roman" w:eastAsia="Times New Roman" w:hAnsi="Times New Roman" w:cs="Times New Roman"/>
          <w:color w:val="auto"/>
          <w:sz w:val="20"/>
          <w:szCs w:val="20"/>
          <w:lang w:eastAsia="de-DE"/>
        </w:rPr>
      </w:pPr>
    </w:p>
    <w:p w14:paraId="33943322" w14:textId="77777777" w:rsidR="00DB0453" w:rsidRPr="004A1679" w:rsidRDefault="00DB0453" w:rsidP="00C9785A">
      <w:pPr>
        <w:spacing w:after="0"/>
        <w:rPr>
          <w:rFonts w:ascii="Times New Roman" w:eastAsia="Times New Roman" w:hAnsi="Times New Roman" w:cs="Times New Roman"/>
          <w:color w:val="auto"/>
          <w:sz w:val="20"/>
          <w:szCs w:val="20"/>
          <w:lang w:eastAsia="de-DE"/>
        </w:rPr>
      </w:pPr>
    </w:p>
    <w:p w14:paraId="72F63FBF" w14:textId="77777777" w:rsidR="00C9785A" w:rsidRPr="00CE46A7" w:rsidRDefault="00C9785A" w:rsidP="00525130">
      <w:pPr>
        <w:numPr>
          <w:ilvl w:val="0"/>
          <w:numId w:val="38"/>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KOMMUNIKATION UND BENACHRICHTIGUNG</w:t>
      </w:r>
    </w:p>
    <w:p w14:paraId="6BF885A9" w14:textId="77777777" w:rsidR="00C9785A" w:rsidRPr="00CE46A7" w:rsidRDefault="00C9785A" w:rsidP="00C9785A">
      <w:pPr>
        <w:spacing w:after="0"/>
        <w:ind w:left="360"/>
        <w:rPr>
          <w:rFonts w:ascii="Times New Roman" w:eastAsia="Times New Roman" w:hAnsi="Times New Roman" w:cs="Times New Roman"/>
          <w:b/>
          <w:bCs/>
          <w:color w:val="auto"/>
          <w:sz w:val="20"/>
          <w:szCs w:val="20"/>
          <w:lang w:eastAsia="de-DE"/>
        </w:rPr>
      </w:pPr>
    </w:p>
    <w:p w14:paraId="382C873A" w14:textId="2CD8F2A1" w:rsidR="00C9785A" w:rsidRPr="00CE46A7" w:rsidRDefault="00C9785A" w:rsidP="0079315C">
      <w:pPr>
        <w:pStyle w:val="Listenabsatz"/>
        <w:numPr>
          <w:ilvl w:val="0"/>
          <w:numId w:val="41"/>
        </w:num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Alle Erklärungen und Mitteilungen im Zusammenhang mit dieser Garantie bedürfen der Schriftform.</w:t>
      </w:r>
    </w:p>
    <w:p w14:paraId="1F4C8607" w14:textId="77777777" w:rsidR="00C9785A" w:rsidRPr="00CE46A7" w:rsidRDefault="00C9785A" w:rsidP="00C9785A">
      <w:pPr>
        <w:spacing w:after="0" w:line="360" w:lineRule="auto"/>
        <w:ind w:left="360"/>
        <w:rPr>
          <w:rFonts w:ascii="Times New Roman" w:eastAsia="Times New Roman" w:hAnsi="Times New Roman" w:cs="Times New Roman"/>
          <w:b/>
          <w:bCs/>
          <w:color w:val="auto"/>
          <w:sz w:val="20"/>
          <w:szCs w:val="20"/>
          <w:lang w:eastAsia="de-DE"/>
        </w:rPr>
      </w:pPr>
    </w:p>
    <w:p w14:paraId="55BE78BC" w14:textId="1E7BBDFD" w:rsidR="00C9785A" w:rsidRPr="00CE46A7" w:rsidRDefault="00C9785A" w:rsidP="0079315C">
      <w:pPr>
        <w:pStyle w:val="Listenabsatz"/>
        <w:numPr>
          <w:ilvl w:val="0"/>
          <w:numId w:val="41"/>
        </w:num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Änderungen der Anschrift oder des Namens des Garanten sind der Begünstigten durch den Garanten unverzüglich schriftlich mitzuteilen.</w:t>
      </w:r>
    </w:p>
    <w:p w14:paraId="072A9500" w14:textId="77777777" w:rsidR="00C9785A" w:rsidRPr="00CE46A7" w:rsidRDefault="00C9785A" w:rsidP="00C9785A">
      <w:pPr>
        <w:spacing w:after="0" w:line="360" w:lineRule="auto"/>
        <w:ind w:left="360"/>
        <w:rPr>
          <w:rFonts w:ascii="Times New Roman" w:eastAsia="Times New Roman" w:hAnsi="Times New Roman" w:cs="Times New Roman"/>
          <w:b/>
          <w:bCs/>
          <w:color w:val="auto"/>
          <w:sz w:val="20"/>
          <w:szCs w:val="20"/>
          <w:lang w:eastAsia="de-DE"/>
        </w:rPr>
      </w:pPr>
    </w:p>
    <w:p w14:paraId="07A2C62B" w14:textId="665BBF45" w:rsidR="00C9785A" w:rsidRPr="00CE46A7" w:rsidRDefault="00C9785A" w:rsidP="0079315C">
      <w:pPr>
        <w:pStyle w:val="Listenabsatz"/>
        <w:numPr>
          <w:ilvl w:val="0"/>
          <w:numId w:val="41"/>
        </w:num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Der Garant verpflichtet sich, die Begünstigte unverzüglich zu informieren, wenn:</w:t>
      </w:r>
    </w:p>
    <w:p w14:paraId="0A9916B2" w14:textId="77777777" w:rsidR="00C9785A" w:rsidRPr="00CE46A7" w:rsidRDefault="00C9785A" w:rsidP="004F6191">
      <w:pPr>
        <w:numPr>
          <w:ilvl w:val="0"/>
          <w:numId w:val="24"/>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ein Insolvenzverfahren über das Vermögen des Garanten eröffnet oder beantragt wird,</w:t>
      </w:r>
    </w:p>
    <w:p w14:paraId="2E08718C" w14:textId="77777777" w:rsidR="00C9785A" w:rsidRPr="00CE46A7" w:rsidRDefault="00C9785A" w:rsidP="004F6191">
      <w:pPr>
        <w:numPr>
          <w:ilvl w:val="0"/>
          <w:numId w:val="24"/>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wesentliche Änderungen in der Unternehmensstruktur des Garanten eintreten,</w:t>
      </w:r>
    </w:p>
    <w:p w14:paraId="2A002CD3" w14:textId="088E1CEC" w:rsidR="00C9785A" w:rsidRPr="00CE46A7" w:rsidRDefault="00C9785A" w:rsidP="00CC243C">
      <w:pPr>
        <w:numPr>
          <w:ilvl w:val="0"/>
          <w:numId w:val="24"/>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die Bonität des Garanten wesentlich beeinträchtigt wird.</w:t>
      </w:r>
    </w:p>
    <w:p w14:paraId="63C456D1" w14:textId="77777777" w:rsidR="00C9785A" w:rsidRPr="00CE46A7" w:rsidRDefault="00C9785A" w:rsidP="00C9785A">
      <w:pPr>
        <w:spacing w:after="0"/>
        <w:ind w:left="360"/>
        <w:rPr>
          <w:rFonts w:ascii="Times New Roman" w:eastAsia="Times New Roman" w:hAnsi="Times New Roman" w:cs="Times New Roman"/>
          <w:color w:val="auto"/>
          <w:sz w:val="20"/>
          <w:szCs w:val="20"/>
          <w:lang w:eastAsia="de-DE"/>
        </w:rPr>
      </w:pPr>
    </w:p>
    <w:p w14:paraId="7E438AA8" w14:textId="77777777" w:rsidR="00C9785A" w:rsidRPr="00CE46A7" w:rsidRDefault="00C9785A" w:rsidP="00525130">
      <w:pPr>
        <w:numPr>
          <w:ilvl w:val="0"/>
          <w:numId w:val="38"/>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VOLLSTRECKUNGSUNTERWERFUNG</w:t>
      </w:r>
    </w:p>
    <w:p w14:paraId="002B3D1B" w14:textId="77777777" w:rsidR="00C9785A" w:rsidRPr="00CE46A7" w:rsidRDefault="00C9785A" w:rsidP="00C9785A">
      <w:pPr>
        <w:spacing w:after="0"/>
        <w:ind w:left="360"/>
        <w:rPr>
          <w:rFonts w:ascii="Times New Roman" w:eastAsia="Times New Roman" w:hAnsi="Times New Roman" w:cs="Times New Roman"/>
          <w:b/>
          <w:bCs/>
          <w:color w:val="auto"/>
          <w:sz w:val="20"/>
          <w:szCs w:val="20"/>
          <w:lang w:eastAsia="de-DE"/>
        </w:rPr>
      </w:pPr>
    </w:p>
    <w:p w14:paraId="15D3E1D8" w14:textId="34FF7DB9" w:rsidR="00C9785A" w:rsidRPr="00CE46A7" w:rsidRDefault="00C9785A" w:rsidP="0079315C">
      <w:pPr>
        <w:pStyle w:val="Listenabsatz"/>
        <w:numPr>
          <w:ilvl w:val="0"/>
          <w:numId w:val="42"/>
        </w:num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Der Garant unterwirft sich für alle Ansprüche aus dieser Garantie der sofortigen Zwangsvollstreckung in sein gesamtes Vermögen.</w:t>
      </w:r>
    </w:p>
    <w:p w14:paraId="7C8BD550" w14:textId="77777777" w:rsidR="00C9785A" w:rsidRPr="00CE46A7" w:rsidRDefault="00C9785A" w:rsidP="00C9785A">
      <w:pPr>
        <w:spacing w:after="0" w:line="360" w:lineRule="auto"/>
        <w:ind w:left="360"/>
        <w:rPr>
          <w:rFonts w:ascii="Times New Roman" w:eastAsia="Times New Roman" w:hAnsi="Times New Roman" w:cs="Times New Roman"/>
          <w:color w:val="auto"/>
          <w:sz w:val="20"/>
          <w:szCs w:val="20"/>
          <w:lang w:eastAsia="de-DE"/>
        </w:rPr>
      </w:pPr>
    </w:p>
    <w:p w14:paraId="1B834EF7" w14:textId="518FD32D" w:rsidR="00C9785A" w:rsidRPr="00CE46A7" w:rsidRDefault="00C9785A" w:rsidP="0079315C">
      <w:pPr>
        <w:pStyle w:val="Listenabsatz"/>
        <w:numPr>
          <w:ilvl w:val="0"/>
          <w:numId w:val="42"/>
        </w:num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Die Vollstreckungsunterwerfung kann auf Antrag der Begünstigten durch Vorlage einer beglaubigten Ausfertigung dieser Garantie und einer einfachen Bescheinigung über die Fälligkeit der Forderung betrieben werden.</w:t>
      </w:r>
    </w:p>
    <w:p w14:paraId="17790AD0" w14:textId="77777777" w:rsidR="00C9785A" w:rsidRPr="00CE46A7" w:rsidRDefault="00C9785A" w:rsidP="00C9785A">
      <w:pPr>
        <w:spacing w:after="0" w:line="360" w:lineRule="auto"/>
        <w:ind w:left="360"/>
        <w:rPr>
          <w:rFonts w:ascii="Times New Roman" w:eastAsia="Times New Roman" w:hAnsi="Times New Roman" w:cs="Times New Roman"/>
          <w:color w:val="auto"/>
          <w:sz w:val="20"/>
          <w:szCs w:val="20"/>
          <w:lang w:eastAsia="de-DE"/>
        </w:rPr>
      </w:pPr>
    </w:p>
    <w:p w14:paraId="3D5DCFFD" w14:textId="34C58906" w:rsidR="00C9785A" w:rsidRPr="00CE46A7" w:rsidRDefault="00C9785A" w:rsidP="0079315C">
      <w:pPr>
        <w:pStyle w:val="Listenabsatz"/>
        <w:numPr>
          <w:ilvl w:val="0"/>
          <w:numId w:val="42"/>
        </w:num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Die Kosten der Zwangsvollstreckung trägt der Garant.</w:t>
      </w:r>
    </w:p>
    <w:p w14:paraId="5300DF25" w14:textId="77777777" w:rsidR="00C9785A" w:rsidRPr="00CE46A7" w:rsidRDefault="00C9785A" w:rsidP="00C9785A">
      <w:pPr>
        <w:spacing w:after="0" w:line="360" w:lineRule="auto"/>
        <w:rPr>
          <w:rFonts w:ascii="Times New Roman" w:eastAsia="Times New Roman" w:hAnsi="Times New Roman" w:cs="Times New Roman"/>
          <w:b/>
          <w:bCs/>
          <w:color w:val="auto"/>
          <w:sz w:val="20"/>
          <w:szCs w:val="20"/>
          <w:lang w:eastAsia="de-DE"/>
        </w:rPr>
      </w:pPr>
    </w:p>
    <w:p w14:paraId="637D7E28" w14:textId="77777777" w:rsidR="00C9785A" w:rsidRPr="00CE46A7" w:rsidRDefault="00C9785A" w:rsidP="00525130">
      <w:pPr>
        <w:numPr>
          <w:ilvl w:val="0"/>
          <w:numId w:val="38"/>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ANWENDBARES RECHT UND GERICHTSSTAND</w:t>
      </w:r>
    </w:p>
    <w:p w14:paraId="605DBE10" w14:textId="77777777" w:rsidR="00C9785A" w:rsidRPr="00CE46A7" w:rsidRDefault="00C9785A" w:rsidP="00C9785A">
      <w:pPr>
        <w:spacing w:after="0" w:line="360" w:lineRule="auto"/>
        <w:ind w:left="1080"/>
        <w:contextualSpacing/>
        <w:rPr>
          <w:rFonts w:ascii="Times New Roman" w:eastAsia="Times New Roman" w:hAnsi="Times New Roman" w:cs="Times New Roman"/>
          <w:b/>
          <w:bCs/>
          <w:color w:val="auto"/>
          <w:sz w:val="20"/>
          <w:szCs w:val="20"/>
          <w:lang w:eastAsia="de-DE"/>
        </w:rPr>
      </w:pPr>
    </w:p>
    <w:p w14:paraId="07515D7C" w14:textId="198CA26E" w:rsidR="00C9785A" w:rsidRPr="00CE46A7" w:rsidRDefault="00C9785A" w:rsidP="00525130">
      <w:pPr>
        <w:numPr>
          <w:ilvl w:val="0"/>
          <w:numId w:val="36"/>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Es gilt deutsches Recht. Gerichtsstand für alle Streitigkeiten aus dieser Garantie ist [Berlin].</w:t>
      </w:r>
    </w:p>
    <w:p w14:paraId="577C0037" w14:textId="77777777" w:rsidR="00C9785A" w:rsidRPr="00CE46A7" w:rsidRDefault="00C9785A" w:rsidP="00C9785A">
      <w:pPr>
        <w:spacing w:after="0" w:line="360" w:lineRule="auto"/>
        <w:ind w:left="720"/>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 </w:t>
      </w:r>
    </w:p>
    <w:p w14:paraId="4E9EB057" w14:textId="10842CF9" w:rsidR="00C9785A" w:rsidRPr="00CE46A7" w:rsidRDefault="00C9785A" w:rsidP="00CC243C">
      <w:pPr>
        <w:numPr>
          <w:ilvl w:val="0"/>
          <w:numId w:val="36"/>
        </w:numPr>
        <w:spacing w:after="0" w:line="360" w:lineRule="auto"/>
        <w:contextualSpacing/>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Der Garant und die Begünstigte bemühen sich, alle Meinungsverschiedenheiten aus dieser Garantie zunächst durch gütliche Einigung beizulegen.</w:t>
      </w:r>
    </w:p>
    <w:p w14:paraId="38DFE461" w14:textId="77777777" w:rsidR="00C9785A" w:rsidRPr="00CE46A7" w:rsidRDefault="00C9785A" w:rsidP="00C9785A">
      <w:pPr>
        <w:spacing w:after="0" w:line="360" w:lineRule="auto"/>
        <w:rPr>
          <w:rFonts w:ascii="Times New Roman" w:eastAsia="Times New Roman" w:hAnsi="Times New Roman" w:cs="Times New Roman"/>
          <w:color w:val="auto"/>
          <w:sz w:val="20"/>
          <w:szCs w:val="20"/>
          <w:lang w:eastAsia="de-DE"/>
        </w:rPr>
      </w:pPr>
    </w:p>
    <w:p w14:paraId="004930DD" w14:textId="77777777" w:rsidR="00C9785A" w:rsidRPr="00CE46A7" w:rsidRDefault="00C9785A" w:rsidP="00525130">
      <w:pPr>
        <w:numPr>
          <w:ilvl w:val="0"/>
          <w:numId w:val="38"/>
        </w:numPr>
        <w:spacing w:after="0" w:line="360" w:lineRule="auto"/>
        <w:contextualSpacing/>
        <w:rPr>
          <w:rFonts w:ascii="Times New Roman" w:eastAsia="Times New Roman" w:hAnsi="Times New Roman" w:cs="Times New Roman"/>
          <w:b/>
          <w:bCs/>
          <w:color w:val="auto"/>
          <w:sz w:val="20"/>
          <w:szCs w:val="20"/>
          <w:lang w:eastAsia="de-DE"/>
        </w:rPr>
      </w:pPr>
      <w:r w:rsidRPr="00CE46A7">
        <w:rPr>
          <w:rFonts w:ascii="Times New Roman" w:eastAsia="Times New Roman" w:hAnsi="Times New Roman" w:cs="Times New Roman"/>
          <w:b/>
          <w:bCs/>
          <w:color w:val="auto"/>
          <w:sz w:val="20"/>
          <w:szCs w:val="20"/>
          <w:lang w:eastAsia="de-DE"/>
        </w:rPr>
        <w:t>SALVATORISCHE KLAUSEL</w:t>
      </w:r>
    </w:p>
    <w:p w14:paraId="12E436AD" w14:textId="77777777" w:rsidR="00C9785A" w:rsidRPr="00CE46A7" w:rsidRDefault="00C9785A" w:rsidP="00C9785A">
      <w:pPr>
        <w:spacing w:after="0" w:line="360" w:lineRule="auto"/>
        <w:rPr>
          <w:rFonts w:ascii="Times New Roman" w:eastAsia="Times New Roman" w:hAnsi="Times New Roman" w:cs="Times New Roman"/>
          <w:b/>
          <w:bCs/>
          <w:color w:val="auto"/>
          <w:sz w:val="20"/>
          <w:szCs w:val="20"/>
          <w:lang w:eastAsia="de-DE"/>
        </w:rPr>
      </w:pPr>
    </w:p>
    <w:p w14:paraId="4E60FC87" w14:textId="747270EF" w:rsidR="00C9785A" w:rsidRPr="00DB0453" w:rsidRDefault="00C9785A" w:rsidP="00DB0453">
      <w:pPr>
        <w:spacing w:after="0" w:line="360" w:lineRule="auto"/>
        <w:ind w:left="284"/>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Sollten einzelne Bestimmungen dieser Umsetzungsgarantie unwirksam sein oder werden, bleibt die Wirksamkeit der übrigen Bestimmungen davon unberührt. An die Stelle der unwirksamen Bestimmung tritt eine wirksame Regelung, die dem wirtschaftlichen Zweck der unwirksamen Bestimmung am nächsten kommt. Die vorstehenden Auslegungsregeln gelten entsprechend, wenn sich in diesen Garantiebedingungen eine Lücke herausstellt.</w:t>
      </w:r>
    </w:p>
    <w:p w14:paraId="79C4AD9E" w14:textId="77777777" w:rsidR="00C9785A" w:rsidRPr="00CE46A7" w:rsidRDefault="00C9785A" w:rsidP="00C9785A">
      <w:pPr>
        <w:spacing w:after="0" w:line="360" w:lineRule="auto"/>
        <w:rPr>
          <w:rFonts w:ascii="Times New Roman" w:eastAsia="Times New Roman" w:hAnsi="Times New Roman" w:cs="Times New Roman"/>
          <w:color w:val="auto"/>
          <w:sz w:val="20"/>
          <w:szCs w:val="20"/>
          <w:lang w:eastAsia="de-DE"/>
        </w:rPr>
      </w:pPr>
    </w:p>
    <w:p w14:paraId="495E09BB" w14:textId="48EB2F54" w:rsidR="00C9785A" w:rsidRPr="00CE46A7" w:rsidRDefault="00C9785A" w:rsidP="00C9785A">
      <w:p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 xml:space="preserve">Diese Garantie wird als Original ausgefertigt. </w:t>
      </w:r>
    </w:p>
    <w:p w14:paraId="37A8327C" w14:textId="77777777" w:rsidR="00C9785A" w:rsidRPr="00CE46A7" w:rsidRDefault="00C9785A" w:rsidP="00C9785A">
      <w:p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[Ort], [Datum]</w:t>
      </w:r>
    </w:p>
    <w:p w14:paraId="76DDBFAA" w14:textId="65636500" w:rsidR="00862ACE" w:rsidRPr="00DB0453" w:rsidRDefault="00C9785A" w:rsidP="00DB0453">
      <w:pPr>
        <w:spacing w:after="0" w:line="360" w:lineRule="auto"/>
        <w:rPr>
          <w:rFonts w:ascii="Times New Roman" w:eastAsia="Times New Roman" w:hAnsi="Times New Roman" w:cs="Times New Roman"/>
          <w:color w:val="auto"/>
          <w:sz w:val="20"/>
          <w:szCs w:val="20"/>
          <w:lang w:eastAsia="de-DE"/>
        </w:rPr>
      </w:pPr>
      <w:r w:rsidRPr="00CE46A7">
        <w:rPr>
          <w:rFonts w:ascii="Times New Roman" w:eastAsia="Times New Roman" w:hAnsi="Times New Roman" w:cs="Times New Roman"/>
          <w:color w:val="auto"/>
          <w:sz w:val="20"/>
          <w:szCs w:val="20"/>
          <w:lang w:eastAsia="de-DE"/>
        </w:rPr>
        <w:t>[Name der Bank] [Unterschrift (bevollmächtigte Person(en)) / ggf. Stempel]</w:t>
      </w:r>
    </w:p>
    <w:sectPr w:rsidR="00862ACE" w:rsidRPr="00DB0453">
      <w:footerReference w:type="default" r:id="rId7"/>
      <w:headerReference w:type="first" r:id="rId8"/>
      <w:footerReference w:type="first" r:id="rId9"/>
      <w:pgSz w:w="11906" w:h="16838"/>
      <w:pgMar w:top="1985" w:right="1134" w:bottom="1701" w:left="1134" w:header="709" w:footer="567"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D5113" w14:textId="77777777" w:rsidR="00F74BEA" w:rsidRDefault="00F74BEA">
      <w:pPr>
        <w:spacing w:after="0" w:line="240" w:lineRule="auto"/>
      </w:pPr>
      <w:r>
        <w:separator/>
      </w:r>
    </w:p>
    <w:p w14:paraId="4E9C3206" w14:textId="77777777" w:rsidR="00F74BEA" w:rsidRDefault="00F74BEA"/>
  </w:endnote>
  <w:endnote w:type="continuationSeparator" w:id="0">
    <w:p w14:paraId="51B7AC60" w14:textId="77777777" w:rsidR="00F74BEA" w:rsidRDefault="00F74BEA">
      <w:pPr>
        <w:spacing w:after="0" w:line="240" w:lineRule="auto"/>
      </w:pPr>
      <w:r>
        <w:continuationSeparator/>
      </w:r>
    </w:p>
    <w:p w14:paraId="0E5CBBCA" w14:textId="77777777" w:rsidR="00F74BEA" w:rsidRDefault="00F74BEA"/>
  </w:endnote>
  <w:endnote w:type="continuationNotice" w:id="1">
    <w:p w14:paraId="1DD0A514" w14:textId="77777777" w:rsidR="00F74BEA" w:rsidRDefault="00F74B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668027413"/>
      <w:docPartObj>
        <w:docPartGallery w:val="Page Numbers (Bottom of Page)"/>
        <w:docPartUnique/>
      </w:docPartObj>
    </w:sdtPr>
    <w:sdtEndPr/>
    <w:sdtContent>
      <w:p w14:paraId="2F515608" w14:textId="77777777" w:rsidR="007F407E" w:rsidRDefault="00240426">
        <w:pPr>
          <w:pStyle w:val="Fuzeile"/>
          <w:jc w:val="right"/>
          <w:rPr>
            <w:sz w:val="20"/>
          </w:rPr>
        </w:pPr>
        <w:r>
          <w:rPr>
            <w:sz w:val="20"/>
          </w:rPr>
          <w:fldChar w:fldCharType="begin"/>
        </w:r>
        <w:r>
          <w:rPr>
            <w:sz w:val="20"/>
          </w:rPr>
          <w:instrText>PAGE   \* MERGEFORMAT</w:instrText>
        </w:r>
        <w:r>
          <w:rPr>
            <w:sz w:val="20"/>
          </w:rPr>
          <w:fldChar w:fldCharType="separate"/>
        </w:r>
        <w:r w:rsidR="00FE7D14">
          <w:rPr>
            <w:noProof/>
            <w:sz w:val="20"/>
          </w:rPr>
          <w:t>2</w:t>
        </w:r>
        <w:r>
          <w:rPr>
            <w:sz w:val="20"/>
          </w:rPr>
          <w:fldChar w:fldCharType="end"/>
        </w:r>
      </w:p>
    </w:sdtContent>
  </w:sdt>
  <w:p w14:paraId="5E5E42E0" w14:textId="77777777" w:rsidR="007F407E" w:rsidRDefault="007F407E">
    <w:pPr>
      <w:pStyle w:val="Bildunterschrif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121735568"/>
      <w:docPartObj>
        <w:docPartGallery w:val="Page Numbers (Bottom of Page)"/>
        <w:docPartUnique/>
      </w:docPartObj>
    </w:sdtPr>
    <w:sdtEndPr/>
    <w:sdtContent>
      <w:p w14:paraId="02C9D7E4" w14:textId="77777777" w:rsidR="007F407E" w:rsidRDefault="00240426">
        <w:pPr>
          <w:pStyle w:val="Fuzeile"/>
          <w:jc w:val="right"/>
          <w:rPr>
            <w:sz w:val="20"/>
            <w:szCs w:val="20"/>
          </w:rPr>
        </w:pPr>
        <w:r>
          <w:rPr>
            <w:sz w:val="20"/>
            <w:szCs w:val="20"/>
          </w:rPr>
          <w:fldChar w:fldCharType="begin"/>
        </w:r>
        <w:r>
          <w:rPr>
            <w:sz w:val="20"/>
            <w:szCs w:val="20"/>
          </w:rPr>
          <w:instrText>PAGE   \* MERGEFORMAT</w:instrText>
        </w:r>
        <w:r>
          <w:rPr>
            <w:sz w:val="20"/>
            <w:szCs w:val="20"/>
          </w:rPr>
          <w:fldChar w:fldCharType="separate"/>
        </w:r>
        <w:r w:rsidR="00FE7D14">
          <w:rPr>
            <w:noProof/>
            <w:sz w:val="20"/>
            <w:szCs w:val="20"/>
          </w:rPr>
          <w:t>1</w:t>
        </w:r>
        <w:r>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5100B" w14:textId="77777777" w:rsidR="00F74BEA" w:rsidRDefault="00F74BEA">
      <w:pPr>
        <w:spacing w:after="0" w:line="240" w:lineRule="auto"/>
      </w:pPr>
      <w:r>
        <w:separator/>
      </w:r>
    </w:p>
    <w:p w14:paraId="150532B1" w14:textId="77777777" w:rsidR="00F74BEA" w:rsidRDefault="00F74BEA"/>
  </w:footnote>
  <w:footnote w:type="continuationSeparator" w:id="0">
    <w:p w14:paraId="709C526D" w14:textId="77777777" w:rsidR="00F74BEA" w:rsidRDefault="00F74BEA">
      <w:pPr>
        <w:spacing w:after="0" w:line="240" w:lineRule="auto"/>
      </w:pPr>
      <w:r>
        <w:continuationSeparator/>
      </w:r>
    </w:p>
    <w:p w14:paraId="38131BE8" w14:textId="77777777" w:rsidR="00F74BEA" w:rsidRDefault="00F74BEA"/>
  </w:footnote>
  <w:footnote w:type="continuationNotice" w:id="1">
    <w:p w14:paraId="4FFB3B63" w14:textId="77777777" w:rsidR="00F74BEA" w:rsidRDefault="00F74B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BD152" w14:textId="77777777" w:rsidR="007F407E" w:rsidRDefault="00240426">
    <w:pPr>
      <w:pStyle w:val="Kopfzeile"/>
      <w:tabs>
        <w:tab w:val="clear" w:pos="4536"/>
        <w:tab w:val="clear" w:pos="9072"/>
        <w:tab w:val="left" w:pos="228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0454"/>
    <w:multiLevelType w:val="multilevel"/>
    <w:tmpl w:val="948EB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C72962"/>
    <w:multiLevelType w:val="hybridMultilevel"/>
    <w:tmpl w:val="1F8A7134"/>
    <w:lvl w:ilvl="0" w:tplc="37FE89D2">
      <w:start w:val="1"/>
      <w:numFmt w:val="decimal"/>
      <w:lvlText w:val="(%1)"/>
      <w:lvlJc w:val="left"/>
      <w:pPr>
        <w:ind w:left="720" w:hanging="360"/>
      </w:pPr>
      <w:rPr>
        <w:rFonts w:ascii="Times New Roman" w:hAnsi="Times New Roman" w:cs="Times New Roman"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03226F5C"/>
    <w:multiLevelType w:val="multilevel"/>
    <w:tmpl w:val="FD4870FA"/>
    <w:styleLink w:val="AufzhlungPunkte"/>
    <w:lvl w:ilvl="0">
      <w:start w:val="1"/>
      <w:numFmt w:val="bullet"/>
      <w:pStyle w:val="AufzhlungPunkte0"/>
      <w:lvlText w:val=""/>
      <w:lvlJc w:val="left"/>
      <w:pPr>
        <w:ind w:left="357" w:hanging="357"/>
      </w:pPr>
      <w:rPr>
        <w:rFonts w:ascii="Wingdings" w:hAnsi="Wingdings" w:hint="default"/>
        <w:color w:val="264540" w:themeColor="text2"/>
        <w:sz w:val="22"/>
      </w:rPr>
    </w:lvl>
    <w:lvl w:ilvl="1">
      <w:start w:val="1"/>
      <w:numFmt w:val="bullet"/>
      <w:lvlRestart w:val="0"/>
      <w:lvlText w:val=""/>
      <w:lvlJc w:val="left"/>
      <w:pPr>
        <w:ind w:left="737" w:hanging="380"/>
      </w:pPr>
      <w:rPr>
        <w:rFonts w:ascii="Wingdings" w:hAnsi="Wingdings" w:hint="default"/>
        <w:color w:val="264540" w:themeColor="text2"/>
        <w:sz w:val="22"/>
      </w:rPr>
    </w:lvl>
    <w:lvl w:ilvl="2">
      <w:start w:val="1"/>
      <w:numFmt w:val="bullet"/>
      <w:lvlText w:val=""/>
      <w:lvlJc w:val="left"/>
      <w:pPr>
        <w:ind w:left="1134" w:hanging="397"/>
      </w:pPr>
      <w:rPr>
        <w:rFonts w:ascii="Wingdings" w:hAnsi="Wingdings" w:hint="default"/>
      </w:rPr>
    </w:lvl>
    <w:lvl w:ilvl="3">
      <w:start w:val="1"/>
      <w:numFmt w:val="bullet"/>
      <w:lvlText w:val=""/>
      <w:lvlJc w:val="left"/>
      <w:pPr>
        <w:ind w:left="3237" w:hanging="360"/>
      </w:pPr>
      <w:rPr>
        <w:rFonts w:ascii="Symbol" w:hAnsi="Symbol" w:hint="default"/>
      </w:rPr>
    </w:lvl>
    <w:lvl w:ilvl="4">
      <w:start w:val="1"/>
      <w:numFmt w:val="bullet"/>
      <w:lvlText w:val="o"/>
      <w:lvlJc w:val="left"/>
      <w:pPr>
        <w:ind w:left="3957" w:hanging="360"/>
      </w:pPr>
      <w:rPr>
        <w:rFonts w:ascii="Courier New" w:hAnsi="Courier New" w:cs="Courier New" w:hint="default"/>
      </w:rPr>
    </w:lvl>
    <w:lvl w:ilvl="5">
      <w:start w:val="1"/>
      <w:numFmt w:val="bullet"/>
      <w:lvlText w:val=""/>
      <w:lvlJc w:val="left"/>
      <w:pPr>
        <w:ind w:left="4677" w:hanging="360"/>
      </w:pPr>
      <w:rPr>
        <w:rFonts w:ascii="Wingdings" w:hAnsi="Wingdings" w:hint="default"/>
      </w:rPr>
    </w:lvl>
    <w:lvl w:ilvl="6">
      <w:start w:val="1"/>
      <w:numFmt w:val="bullet"/>
      <w:lvlText w:val=""/>
      <w:lvlJc w:val="left"/>
      <w:pPr>
        <w:ind w:left="5397" w:hanging="360"/>
      </w:pPr>
      <w:rPr>
        <w:rFonts w:ascii="Symbol" w:hAnsi="Symbol" w:hint="default"/>
      </w:rPr>
    </w:lvl>
    <w:lvl w:ilvl="7">
      <w:start w:val="1"/>
      <w:numFmt w:val="bullet"/>
      <w:lvlText w:val="o"/>
      <w:lvlJc w:val="left"/>
      <w:pPr>
        <w:ind w:left="6117" w:hanging="360"/>
      </w:pPr>
      <w:rPr>
        <w:rFonts w:ascii="Courier New" w:hAnsi="Courier New" w:cs="Courier New" w:hint="default"/>
      </w:rPr>
    </w:lvl>
    <w:lvl w:ilvl="8">
      <w:start w:val="1"/>
      <w:numFmt w:val="bullet"/>
      <w:lvlText w:val=""/>
      <w:lvlJc w:val="left"/>
      <w:pPr>
        <w:ind w:left="6837" w:hanging="360"/>
      </w:pPr>
      <w:rPr>
        <w:rFonts w:ascii="Wingdings" w:hAnsi="Wingdings" w:hint="default"/>
      </w:rPr>
    </w:lvl>
  </w:abstractNum>
  <w:abstractNum w:abstractNumId="3" w15:restartNumberingAfterBreak="0">
    <w:nsid w:val="041E2FF2"/>
    <w:multiLevelType w:val="hybridMultilevel"/>
    <w:tmpl w:val="55F8783C"/>
    <w:lvl w:ilvl="0" w:tplc="169808C4">
      <w:start w:val="1"/>
      <w:numFmt w:val="upperRoman"/>
      <w:lvlText w:val="%1."/>
      <w:lvlJc w:val="left"/>
      <w:pPr>
        <w:ind w:left="1080" w:hanging="720"/>
      </w:pPr>
      <w:rPr>
        <w:b/>
        <w:bCs/>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076426FF"/>
    <w:multiLevelType w:val="hybridMultilevel"/>
    <w:tmpl w:val="44F25CF0"/>
    <w:lvl w:ilvl="0" w:tplc="FFFFFFFF">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0C401385"/>
    <w:multiLevelType w:val="multilevel"/>
    <w:tmpl w:val="F61E6F36"/>
    <w:lvl w:ilvl="0">
      <w:start w:val="1"/>
      <w:numFmt w:val="decimal"/>
      <w:pStyle w:val="berschrift3"/>
      <w:lvlText w:val="%1"/>
      <w:lvlJc w:val="left"/>
      <w:pPr>
        <w:ind w:left="432" w:hanging="432"/>
      </w:pPr>
      <w:rPr>
        <w:rFonts w:hint="default"/>
      </w:rPr>
    </w:lvl>
    <w:lvl w:ilvl="1">
      <w:start w:val="1"/>
      <w:numFmt w:val="decimal"/>
      <w:pStyle w:val="berschrift4"/>
      <w:lvlText w:val="%1.%2"/>
      <w:lvlJc w:val="left"/>
      <w:pPr>
        <w:ind w:left="576" w:hanging="576"/>
      </w:pPr>
      <w:rPr>
        <w:rFonts w:hint="default"/>
      </w:rPr>
    </w:lvl>
    <w:lvl w:ilvl="2">
      <w:start w:val="1"/>
      <w:numFmt w:val="decimal"/>
      <w:pStyle w:val="berschrift5"/>
      <w:lvlText w:val="%1.%2.%3"/>
      <w:lvlJc w:val="left"/>
      <w:pPr>
        <w:ind w:left="720" w:hanging="720"/>
      </w:pPr>
      <w:rPr>
        <w:rFonts w:hint="default"/>
      </w:rPr>
    </w:lvl>
    <w:lvl w:ilvl="3">
      <w:start w:val="1"/>
      <w:numFmt w:val="decimal"/>
      <w:pStyle w:val="berschrift6"/>
      <w:lvlText w:val="%1.%2.%3.%4"/>
      <w:lvlJc w:val="left"/>
      <w:pPr>
        <w:ind w:left="1191" w:hanging="119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C41476E"/>
    <w:multiLevelType w:val="multilevel"/>
    <w:tmpl w:val="FD4870FA"/>
    <w:numStyleLink w:val="AufzhlungPunkte"/>
  </w:abstractNum>
  <w:abstractNum w:abstractNumId="7" w15:restartNumberingAfterBreak="0">
    <w:nsid w:val="0E727105"/>
    <w:multiLevelType w:val="hybridMultilevel"/>
    <w:tmpl w:val="1C344492"/>
    <w:lvl w:ilvl="0" w:tplc="04070019">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8" w15:restartNumberingAfterBreak="0">
    <w:nsid w:val="10677545"/>
    <w:multiLevelType w:val="hybridMultilevel"/>
    <w:tmpl w:val="4162C68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C703863"/>
    <w:multiLevelType w:val="hybridMultilevel"/>
    <w:tmpl w:val="656C50A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0C61E8"/>
    <w:multiLevelType w:val="multilevel"/>
    <w:tmpl w:val="BD4CBC0C"/>
    <w:styleLink w:val="AufzhlungNummern"/>
    <w:lvl w:ilvl="0">
      <w:start w:val="1"/>
      <w:numFmt w:val="decimal"/>
      <w:pStyle w:val="AufzhlungNummerierung"/>
      <w:lvlText w:val="%1."/>
      <w:lvlJc w:val="left"/>
      <w:pPr>
        <w:ind w:left="397" w:hanging="397"/>
      </w:pPr>
      <w:rPr>
        <w:rFonts w:ascii="Arial" w:hAnsi="Arial" w:hint="default"/>
        <w:color w:val="264540" w:themeColor="text2"/>
        <w:sz w:val="22"/>
      </w:rPr>
    </w:lvl>
    <w:lvl w:ilvl="1">
      <w:start w:val="1"/>
      <w:numFmt w:val="lowerLetter"/>
      <w:lvlRestart w:val="0"/>
      <w:lvlText w:val="%2"/>
      <w:lvlJc w:val="left"/>
      <w:pPr>
        <w:ind w:left="737" w:hanging="380"/>
      </w:pPr>
      <w:rPr>
        <w:rFonts w:ascii="Arial" w:hAnsi="Arial" w:hint="default"/>
        <w:b w:val="0"/>
        <w:i w:val="0"/>
        <w:color w:val="264540" w:themeColor="text2"/>
        <w:sz w:val="22"/>
      </w:rPr>
    </w:lvl>
    <w:lvl w:ilvl="2">
      <w:start w:val="1"/>
      <w:numFmt w:val="lowerRoman"/>
      <w:lvlText w:val="%3."/>
      <w:lvlJc w:val="right"/>
      <w:pPr>
        <w:ind w:left="1134" w:hanging="283"/>
      </w:pPr>
      <w:rPr>
        <w:rFonts w:ascii="Arial" w:hAnsi="Arial" w:hint="default"/>
        <w:color w:val="264540" w:themeColor="text2"/>
        <w:sz w:val="22"/>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1E91621A"/>
    <w:multiLevelType w:val="hybridMultilevel"/>
    <w:tmpl w:val="1C344492"/>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2" w15:restartNumberingAfterBreak="0">
    <w:nsid w:val="20C02B89"/>
    <w:multiLevelType w:val="hybridMultilevel"/>
    <w:tmpl w:val="44F25CF0"/>
    <w:lvl w:ilvl="0" w:tplc="D5604B2A">
      <w:start w:val="1"/>
      <w:numFmt w:val="decimal"/>
      <w:lvlText w:val="(%1)"/>
      <w:lvlJc w:val="left"/>
      <w:pPr>
        <w:ind w:left="720" w:hanging="360"/>
      </w:pPr>
      <w:rPr>
        <w:b w:val="0"/>
        <w:bCs w:val="0"/>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3" w15:restartNumberingAfterBreak="0">
    <w:nsid w:val="2D9F77D6"/>
    <w:multiLevelType w:val="hybridMultilevel"/>
    <w:tmpl w:val="90FA65A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DEC728D"/>
    <w:multiLevelType w:val="hybridMultilevel"/>
    <w:tmpl w:val="4912BB82"/>
    <w:lvl w:ilvl="0" w:tplc="04070019">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5" w15:restartNumberingAfterBreak="0">
    <w:nsid w:val="37DE7677"/>
    <w:multiLevelType w:val="multilevel"/>
    <w:tmpl w:val="2CBEC7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EB66D3"/>
    <w:multiLevelType w:val="multilevel"/>
    <w:tmpl w:val="16DE84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A375F0"/>
    <w:multiLevelType w:val="multilevel"/>
    <w:tmpl w:val="7A28AE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174A3B"/>
    <w:multiLevelType w:val="hybridMultilevel"/>
    <w:tmpl w:val="F724AF62"/>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9" w15:restartNumberingAfterBreak="0">
    <w:nsid w:val="461B2CF9"/>
    <w:multiLevelType w:val="hybridMultilevel"/>
    <w:tmpl w:val="43206E7A"/>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0" w15:restartNumberingAfterBreak="0">
    <w:nsid w:val="46392B3E"/>
    <w:multiLevelType w:val="hybridMultilevel"/>
    <w:tmpl w:val="066E01C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3233B94"/>
    <w:multiLevelType w:val="hybridMultilevel"/>
    <w:tmpl w:val="066E01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49D5A70"/>
    <w:multiLevelType w:val="hybridMultilevel"/>
    <w:tmpl w:val="55F8783C"/>
    <w:lvl w:ilvl="0" w:tplc="FFFFFFFF">
      <w:start w:val="1"/>
      <w:numFmt w:val="upperRoman"/>
      <w:lvlText w:val="%1."/>
      <w:lvlJc w:val="left"/>
      <w:pPr>
        <w:ind w:left="1080" w:hanging="720"/>
      </w:pPr>
      <w:rPr>
        <w:b/>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54EB0806"/>
    <w:multiLevelType w:val="hybridMultilevel"/>
    <w:tmpl w:val="D49E5C5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4FA4140"/>
    <w:multiLevelType w:val="hybridMultilevel"/>
    <w:tmpl w:val="7EA4D2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57121E6"/>
    <w:multiLevelType w:val="multilevel"/>
    <w:tmpl w:val="5CA0D3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DA2908"/>
    <w:multiLevelType w:val="hybridMultilevel"/>
    <w:tmpl w:val="D49E5C58"/>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5AA950AD"/>
    <w:multiLevelType w:val="hybridMultilevel"/>
    <w:tmpl w:val="43206E7A"/>
    <w:lvl w:ilvl="0" w:tplc="04070019">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8" w15:restartNumberingAfterBreak="0">
    <w:nsid w:val="5BD306F0"/>
    <w:multiLevelType w:val="hybridMultilevel"/>
    <w:tmpl w:val="F724AF6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610D7C55"/>
    <w:multiLevelType w:val="hybridMultilevel"/>
    <w:tmpl w:val="4816FE3A"/>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0" w15:restartNumberingAfterBreak="0">
    <w:nsid w:val="65205476"/>
    <w:multiLevelType w:val="multilevel"/>
    <w:tmpl w:val="738E7FFC"/>
    <w:lvl w:ilvl="0">
      <w:start w:val="1"/>
      <w:numFmt w:val="decimal"/>
      <w:lvlText w:val="%1."/>
      <w:lvlJc w:val="left"/>
      <w:pPr>
        <w:ind w:left="72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3E20A9"/>
    <w:multiLevelType w:val="multilevel"/>
    <w:tmpl w:val="6FE045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8A0FD9"/>
    <w:multiLevelType w:val="hybridMultilevel"/>
    <w:tmpl w:val="A00EAD82"/>
    <w:lvl w:ilvl="0" w:tplc="FFFFFFFF">
      <w:start w:val="2"/>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1784EAA"/>
    <w:multiLevelType w:val="hybridMultilevel"/>
    <w:tmpl w:val="1F8A7134"/>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4" w15:restartNumberingAfterBreak="0">
    <w:nsid w:val="749E2D7A"/>
    <w:multiLevelType w:val="hybridMultilevel"/>
    <w:tmpl w:val="4912BB82"/>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5" w15:restartNumberingAfterBreak="0">
    <w:nsid w:val="74EC5740"/>
    <w:multiLevelType w:val="multilevel"/>
    <w:tmpl w:val="D39ED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7CB0277"/>
    <w:multiLevelType w:val="hybridMultilevel"/>
    <w:tmpl w:val="A00EAD82"/>
    <w:lvl w:ilvl="0" w:tplc="2402CD60">
      <w:start w:val="2"/>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7" w15:restartNumberingAfterBreak="0">
    <w:nsid w:val="78CE53C8"/>
    <w:multiLevelType w:val="multilevel"/>
    <w:tmpl w:val="BD4CBC0C"/>
    <w:numStyleLink w:val="AufzhlungNummern"/>
  </w:abstractNum>
  <w:abstractNum w:abstractNumId="38" w15:restartNumberingAfterBreak="0">
    <w:nsid w:val="79D35414"/>
    <w:multiLevelType w:val="hybridMultilevel"/>
    <w:tmpl w:val="4816FE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118955705">
    <w:abstractNumId w:val="2"/>
  </w:num>
  <w:num w:numId="2" w16cid:durableId="1944723597">
    <w:abstractNumId w:val="10"/>
  </w:num>
  <w:num w:numId="3" w16cid:durableId="397702806">
    <w:abstractNumId w:val="5"/>
  </w:num>
  <w:num w:numId="4" w16cid:durableId="601301022">
    <w:abstractNumId w:val="37"/>
  </w:num>
  <w:num w:numId="5" w16cid:durableId="857155761">
    <w:abstractNumId w:val="6"/>
  </w:num>
  <w:num w:numId="6" w16cid:durableId="328027166">
    <w:abstractNumId w:val="25"/>
  </w:num>
  <w:num w:numId="7" w16cid:durableId="3165623">
    <w:abstractNumId w:val="15"/>
  </w:num>
  <w:num w:numId="8" w16cid:durableId="1563834152">
    <w:abstractNumId w:val="17"/>
  </w:num>
  <w:num w:numId="9" w16cid:durableId="1384065390">
    <w:abstractNumId w:val="0"/>
  </w:num>
  <w:num w:numId="10" w16cid:durableId="463357268">
    <w:abstractNumId w:val="31"/>
  </w:num>
  <w:num w:numId="11" w16cid:durableId="826047251">
    <w:abstractNumId w:val="35"/>
  </w:num>
  <w:num w:numId="12" w16cid:durableId="490026631">
    <w:abstractNumId w:val="16"/>
  </w:num>
  <w:num w:numId="13" w16cid:durableId="819034911">
    <w:abstractNumId w:val="30"/>
  </w:num>
  <w:num w:numId="14" w16cid:durableId="96928536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3798068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32027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0004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459265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25763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33115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4604135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318835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56992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39375611">
    <w:abstractNumId w:val="19"/>
  </w:num>
  <w:num w:numId="25" w16cid:durableId="1284842833">
    <w:abstractNumId w:val="11"/>
  </w:num>
  <w:num w:numId="26" w16cid:durableId="1475633822">
    <w:abstractNumId w:val="34"/>
  </w:num>
  <w:num w:numId="27" w16cid:durableId="799953899">
    <w:abstractNumId w:val="32"/>
  </w:num>
  <w:num w:numId="28" w16cid:durableId="1866670964">
    <w:abstractNumId w:val="24"/>
  </w:num>
  <w:num w:numId="29" w16cid:durableId="168756836">
    <w:abstractNumId w:val="18"/>
  </w:num>
  <w:num w:numId="30" w16cid:durableId="1792824940">
    <w:abstractNumId w:val="1"/>
  </w:num>
  <w:num w:numId="31" w16cid:durableId="1210414624">
    <w:abstractNumId w:val="38"/>
  </w:num>
  <w:num w:numId="32" w16cid:durableId="123474845">
    <w:abstractNumId w:val="33"/>
  </w:num>
  <w:num w:numId="33" w16cid:durableId="1718699948">
    <w:abstractNumId w:val="12"/>
  </w:num>
  <w:num w:numId="34" w16cid:durableId="1323895586">
    <w:abstractNumId w:val="4"/>
  </w:num>
  <w:num w:numId="35" w16cid:durableId="206377410">
    <w:abstractNumId w:val="23"/>
  </w:num>
  <w:num w:numId="36" w16cid:durableId="1738670825">
    <w:abstractNumId w:val="28"/>
  </w:num>
  <w:num w:numId="37" w16cid:durableId="2040424686">
    <w:abstractNumId w:val="3"/>
  </w:num>
  <w:num w:numId="38" w16cid:durableId="886836226">
    <w:abstractNumId w:val="22"/>
  </w:num>
  <w:num w:numId="39" w16cid:durableId="954291093">
    <w:abstractNumId w:val="9"/>
  </w:num>
  <w:num w:numId="40" w16cid:durableId="2027320964">
    <w:abstractNumId w:val="20"/>
  </w:num>
  <w:num w:numId="41" w16cid:durableId="2032799505">
    <w:abstractNumId w:val="8"/>
  </w:num>
  <w:num w:numId="42" w16cid:durableId="1550992286">
    <w:abstractNumId w:val="13"/>
  </w:num>
  <w:num w:numId="43" w16cid:durableId="1397319910">
    <w:abstractNumId w:val="2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ctiveWritingStyle w:appName="MSWord" w:lang="de-DE" w:vendorID="64" w:dllVersion="6" w:nlCheck="1" w:checkStyle="0"/>
  <w:activeWritingStyle w:appName="MSWord" w:lang="de-DE" w:vendorID="64" w:dllVersion="4096" w:nlCheck="1" w:checkStyle="0"/>
  <w:activeWritingStyle w:appName="MSWord" w:lang="de-DE" w:vendorID="64" w:dllVersion="0" w:nlCheck="1" w:checkStyle="0"/>
  <w:proofState w:spelling="clean" w:grammar="clean"/>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07E"/>
    <w:rsid w:val="0000187D"/>
    <w:rsid w:val="00002A4C"/>
    <w:rsid w:val="00005320"/>
    <w:rsid w:val="00021AD7"/>
    <w:rsid w:val="00057C8F"/>
    <w:rsid w:val="000A573A"/>
    <w:rsid w:val="000A77D3"/>
    <w:rsid w:val="000B7FF0"/>
    <w:rsid w:val="000C420E"/>
    <w:rsid w:val="000C5185"/>
    <w:rsid w:val="000F3F23"/>
    <w:rsid w:val="00101607"/>
    <w:rsid w:val="001133C6"/>
    <w:rsid w:val="00163D9B"/>
    <w:rsid w:val="00167327"/>
    <w:rsid w:val="00173062"/>
    <w:rsid w:val="001A0FE1"/>
    <w:rsid w:val="001A1EEF"/>
    <w:rsid w:val="001B24B6"/>
    <w:rsid w:val="001B43C0"/>
    <w:rsid w:val="001D3AFE"/>
    <w:rsid w:val="001D56D9"/>
    <w:rsid w:val="001D6C49"/>
    <w:rsid w:val="001E3369"/>
    <w:rsid w:val="001E726D"/>
    <w:rsid w:val="001F04B2"/>
    <w:rsid w:val="0020200A"/>
    <w:rsid w:val="00235424"/>
    <w:rsid w:val="00240426"/>
    <w:rsid w:val="00265C1E"/>
    <w:rsid w:val="00274C48"/>
    <w:rsid w:val="002851FB"/>
    <w:rsid w:val="00285336"/>
    <w:rsid w:val="002B4B07"/>
    <w:rsid w:val="002B52E5"/>
    <w:rsid w:val="002E1280"/>
    <w:rsid w:val="003023C4"/>
    <w:rsid w:val="00302FA0"/>
    <w:rsid w:val="00310BE0"/>
    <w:rsid w:val="0031604D"/>
    <w:rsid w:val="00324533"/>
    <w:rsid w:val="0034241C"/>
    <w:rsid w:val="00352A06"/>
    <w:rsid w:val="00354BE0"/>
    <w:rsid w:val="0036389F"/>
    <w:rsid w:val="003715C9"/>
    <w:rsid w:val="003A1E28"/>
    <w:rsid w:val="003D6445"/>
    <w:rsid w:val="003E04DF"/>
    <w:rsid w:val="00425891"/>
    <w:rsid w:val="004573B3"/>
    <w:rsid w:val="00464DA7"/>
    <w:rsid w:val="00472EE9"/>
    <w:rsid w:val="00484B07"/>
    <w:rsid w:val="004A1679"/>
    <w:rsid w:val="004C27B8"/>
    <w:rsid w:val="004F3E36"/>
    <w:rsid w:val="004F6191"/>
    <w:rsid w:val="00500CCD"/>
    <w:rsid w:val="00525130"/>
    <w:rsid w:val="00572D65"/>
    <w:rsid w:val="005828B0"/>
    <w:rsid w:val="005A69BA"/>
    <w:rsid w:val="005B1EA7"/>
    <w:rsid w:val="005F28AD"/>
    <w:rsid w:val="00606E9E"/>
    <w:rsid w:val="00632CCE"/>
    <w:rsid w:val="00632E56"/>
    <w:rsid w:val="00644EE7"/>
    <w:rsid w:val="006901BB"/>
    <w:rsid w:val="006A10EA"/>
    <w:rsid w:val="006C3AA8"/>
    <w:rsid w:val="006D2ECB"/>
    <w:rsid w:val="006F01D3"/>
    <w:rsid w:val="006F25AD"/>
    <w:rsid w:val="006F5784"/>
    <w:rsid w:val="006F6018"/>
    <w:rsid w:val="00705766"/>
    <w:rsid w:val="00711183"/>
    <w:rsid w:val="007372F8"/>
    <w:rsid w:val="00737CC6"/>
    <w:rsid w:val="007444BC"/>
    <w:rsid w:val="0075535B"/>
    <w:rsid w:val="0076656F"/>
    <w:rsid w:val="00770CFA"/>
    <w:rsid w:val="0077611C"/>
    <w:rsid w:val="00777724"/>
    <w:rsid w:val="00781D5B"/>
    <w:rsid w:val="0079315C"/>
    <w:rsid w:val="00797EA1"/>
    <w:rsid w:val="007C7C36"/>
    <w:rsid w:val="007D29F6"/>
    <w:rsid w:val="007F407E"/>
    <w:rsid w:val="007F5134"/>
    <w:rsid w:val="00803416"/>
    <w:rsid w:val="0081031D"/>
    <w:rsid w:val="00821045"/>
    <w:rsid w:val="00830ECD"/>
    <w:rsid w:val="00862ACE"/>
    <w:rsid w:val="0088578F"/>
    <w:rsid w:val="008C28F5"/>
    <w:rsid w:val="008E02EE"/>
    <w:rsid w:val="008F02AF"/>
    <w:rsid w:val="008F3108"/>
    <w:rsid w:val="008F5CE8"/>
    <w:rsid w:val="00900C5A"/>
    <w:rsid w:val="00901C9C"/>
    <w:rsid w:val="009035E7"/>
    <w:rsid w:val="00910362"/>
    <w:rsid w:val="009236CB"/>
    <w:rsid w:val="00926DAC"/>
    <w:rsid w:val="009745C4"/>
    <w:rsid w:val="00980C01"/>
    <w:rsid w:val="009857A3"/>
    <w:rsid w:val="00993657"/>
    <w:rsid w:val="00994902"/>
    <w:rsid w:val="009C6056"/>
    <w:rsid w:val="009D3A13"/>
    <w:rsid w:val="009D7AF6"/>
    <w:rsid w:val="00A035EC"/>
    <w:rsid w:val="00A045E6"/>
    <w:rsid w:val="00A321D7"/>
    <w:rsid w:val="00A57969"/>
    <w:rsid w:val="00A62212"/>
    <w:rsid w:val="00AC7F39"/>
    <w:rsid w:val="00AD1AAE"/>
    <w:rsid w:val="00AF14B8"/>
    <w:rsid w:val="00AF5AE7"/>
    <w:rsid w:val="00B13CE7"/>
    <w:rsid w:val="00B5551F"/>
    <w:rsid w:val="00B556B8"/>
    <w:rsid w:val="00B742CB"/>
    <w:rsid w:val="00B803E5"/>
    <w:rsid w:val="00B81DB9"/>
    <w:rsid w:val="00BE22E6"/>
    <w:rsid w:val="00C103F8"/>
    <w:rsid w:val="00C30A33"/>
    <w:rsid w:val="00C71885"/>
    <w:rsid w:val="00C71A4D"/>
    <w:rsid w:val="00C74778"/>
    <w:rsid w:val="00C7489D"/>
    <w:rsid w:val="00C9785A"/>
    <w:rsid w:val="00CA33EF"/>
    <w:rsid w:val="00CB10B9"/>
    <w:rsid w:val="00CC243C"/>
    <w:rsid w:val="00CE46A7"/>
    <w:rsid w:val="00D13E63"/>
    <w:rsid w:val="00D1414E"/>
    <w:rsid w:val="00D23FCB"/>
    <w:rsid w:val="00D324F1"/>
    <w:rsid w:val="00D4037E"/>
    <w:rsid w:val="00D44984"/>
    <w:rsid w:val="00D75CC4"/>
    <w:rsid w:val="00D83C6E"/>
    <w:rsid w:val="00D83D84"/>
    <w:rsid w:val="00D8587E"/>
    <w:rsid w:val="00D95BBC"/>
    <w:rsid w:val="00DB0453"/>
    <w:rsid w:val="00DB2D05"/>
    <w:rsid w:val="00DD5364"/>
    <w:rsid w:val="00DE33E9"/>
    <w:rsid w:val="00DE6954"/>
    <w:rsid w:val="00E108E1"/>
    <w:rsid w:val="00E112A2"/>
    <w:rsid w:val="00E216EC"/>
    <w:rsid w:val="00E23E80"/>
    <w:rsid w:val="00E322C2"/>
    <w:rsid w:val="00E336A4"/>
    <w:rsid w:val="00E73C97"/>
    <w:rsid w:val="00E92B90"/>
    <w:rsid w:val="00EA32EA"/>
    <w:rsid w:val="00EC2772"/>
    <w:rsid w:val="00EF7A0F"/>
    <w:rsid w:val="00F22BFE"/>
    <w:rsid w:val="00F41E04"/>
    <w:rsid w:val="00F43D4C"/>
    <w:rsid w:val="00F53064"/>
    <w:rsid w:val="00F74BEA"/>
    <w:rsid w:val="00F76DFF"/>
    <w:rsid w:val="00F81003"/>
    <w:rsid w:val="00F87872"/>
    <w:rsid w:val="00FB2920"/>
    <w:rsid w:val="00FB79A2"/>
    <w:rsid w:val="00FC7208"/>
    <w:rsid w:val="00FE7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9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8"/>
    <w:unhideWhenUsed/>
    <w:rPr>
      <w:rFonts w:ascii="Arial" w:hAnsi="Arial" w:cs="Arial"/>
      <w:color w:val="262626" w:themeColor="text1" w:themeTint="D9"/>
      <w:sz w:val="24"/>
      <w:szCs w:val="24"/>
    </w:rPr>
  </w:style>
  <w:style w:type="paragraph" w:styleId="berschrift1">
    <w:name w:val="heading 1"/>
    <w:next w:val="Standard"/>
    <w:link w:val="berschrift1Zchn"/>
    <w:qFormat/>
    <w:pPr>
      <w:tabs>
        <w:tab w:val="right" w:pos="9638"/>
      </w:tabs>
      <w:spacing w:before="2000" w:after="400"/>
      <w:outlineLvl w:val="0"/>
    </w:pPr>
    <w:rPr>
      <w:rFonts w:ascii="Arial" w:eastAsia="Times New Roman" w:hAnsi="Arial" w:cs="Arial"/>
      <w:b/>
      <w:bCs/>
      <w:color w:val="264540" w:themeColor="text2"/>
      <w:sz w:val="40"/>
      <w:szCs w:val="28"/>
      <w:lang w:eastAsia="de-DE"/>
    </w:rPr>
  </w:style>
  <w:style w:type="paragraph" w:styleId="berschrift2">
    <w:name w:val="heading 2"/>
    <w:basedOn w:val="Standard"/>
    <w:next w:val="Standard"/>
    <w:link w:val="berschrift2Zchn"/>
    <w:qFormat/>
    <w:pPr>
      <w:spacing w:after="1200"/>
      <w:outlineLvl w:val="1"/>
    </w:pPr>
    <w:rPr>
      <w:color w:val="000000" w:themeColor="text1"/>
      <w:sz w:val="22"/>
      <w:szCs w:val="18"/>
      <w:lang w:eastAsia="de-DE"/>
    </w:rPr>
  </w:style>
  <w:style w:type="paragraph" w:styleId="berschrift3">
    <w:name w:val="heading 3"/>
    <w:basedOn w:val="Standard"/>
    <w:next w:val="Flietext"/>
    <w:link w:val="berschrift3Zchn"/>
    <w:uiPriority w:val="9"/>
    <w:qFormat/>
    <w:pPr>
      <w:keepNext/>
      <w:numPr>
        <w:numId w:val="3"/>
      </w:numPr>
      <w:spacing w:before="320" w:after="40" w:line="312" w:lineRule="auto"/>
      <w:outlineLvl w:val="2"/>
    </w:pPr>
    <w:rPr>
      <w:rFonts w:eastAsia="Times New Roman"/>
      <w:b/>
      <w:bCs/>
      <w:color w:val="000000" w:themeColor="text1"/>
      <w:sz w:val="28"/>
      <w:szCs w:val="28"/>
    </w:rPr>
  </w:style>
  <w:style w:type="paragraph" w:styleId="berschrift4">
    <w:name w:val="heading 4"/>
    <w:basedOn w:val="berschrift3"/>
    <w:next w:val="Flietext"/>
    <w:link w:val="berschrift4Zchn"/>
    <w:uiPriority w:val="1"/>
    <w:qFormat/>
    <w:pPr>
      <w:numPr>
        <w:ilvl w:val="1"/>
      </w:numPr>
      <w:tabs>
        <w:tab w:val="left" w:pos="567"/>
      </w:tabs>
      <w:outlineLvl w:val="3"/>
    </w:pPr>
    <w:rPr>
      <w:sz w:val="24"/>
      <w:szCs w:val="24"/>
    </w:rPr>
  </w:style>
  <w:style w:type="paragraph" w:styleId="berschrift5">
    <w:name w:val="heading 5"/>
    <w:basedOn w:val="berschrift4"/>
    <w:next w:val="Flietext"/>
    <w:link w:val="berschrift5Zchn"/>
    <w:uiPriority w:val="9"/>
    <w:qFormat/>
    <w:pPr>
      <w:numPr>
        <w:ilvl w:val="2"/>
      </w:numPr>
      <w:tabs>
        <w:tab w:val="clear" w:pos="567"/>
        <w:tab w:val="left" w:pos="709"/>
      </w:tabs>
      <w:outlineLvl w:val="4"/>
    </w:pPr>
    <w:rPr>
      <w:sz w:val="22"/>
      <w:szCs w:val="22"/>
    </w:rPr>
  </w:style>
  <w:style w:type="paragraph" w:styleId="berschrift6">
    <w:name w:val="heading 6"/>
    <w:basedOn w:val="berschrift5"/>
    <w:next w:val="Flietext"/>
    <w:link w:val="berschrift6Zchn"/>
    <w:uiPriority w:val="9"/>
    <w:qFormat/>
    <w:pPr>
      <w:numPr>
        <w:ilvl w:val="3"/>
      </w:numPr>
      <w:tabs>
        <w:tab w:val="clear" w:pos="709"/>
        <w:tab w:val="left" w:pos="851"/>
      </w:tabs>
      <w:outlineLvl w:val="5"/>
    </w:pPr>
  </w:style>
  <w:style w:type="paragraph" w:styleId="berschrift7">
    <w:name w:val="heading 7"/>
    <w:basedOn w:val="Standard"/>
    <w:next w:val="Standard"/>
    <w:link w:val="berschrift7Zchn"/>
    <w:uiPriority w:val="99"/>
    <w:semiHidden/>
    <w:unhideWhenUsed/>
    <w:pPr>
      <w:keepNext/>
      <w:keepLines/>
      <w:spacing w:before="40" w:after="0"/>
      <w:outlineLvl w:val="6"/>
    </w:pPr>
    <w:rPr>
      <w:rFonts w:asciiTheme="majorHAnsi" w:eastAsiaTheme="majorEastAsia" w:hAnsiTheme="majorHAnsi" w:cstheme="majorBidi"/>
      <w:i/>
      <w:iCs/>
      <w:color w:val="12221F" w:themeColor="accent1" w:themeShade="7F"/>
    </w:rPr>
  </w:style>
  <w:style w:type="paragraph" w:styleId="berschrift8">
    <w:name w:val="heading 8"/>
    <w:basedOn w:val="Standard"/>
    <w:next w:val="Standard"/>
    <w:link w:val="berschrift8Zchn"/>
    <w:uiPriority w:val="99"/>
    <w:semiHidden/>
    <w:unhideWhenUsed/>
    <w:qFormat/>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9"/>
    <w:semiHidden/>
    <w:unhideWhenUsed/>
    <w:qFormat/>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95C5BD" w:themeColor="accent1" w:themeTint="67"/>
        <w:left w:val="single" w:sz="4" w:space="0" w:color="95C5BD" w:themeColor="accent1" w:themeTint="67"/>
        <w:bottom w:val="single" w:sz="4" w:space="0" w:color="95C5BD" w:themeColor="accent1" w:themeTint="67"/>
        <w:right w:val="single" w:sz="4" w:space="0" w:color="95C5BD" w:themeColor="accent1" w:themeTint="67"/>
        <w:insideH w:val="single" w:sz="4" w:space="0" w:color="95C5BD" w:themeColor="accent1" w:themeTint="67"/>
        <w:insideV w:val="single" w:sz="4" w:space="0" w:color="95C5BD" w:themeColor="accent1" w:themeTint="67"/>
      </w:tblBorders>
    </w:tblPr>
    <w:tblStylePr w:type="firstRow">
      <w:rPr>
        <w:b/>
        <w:color w:val="404040"/>
      </w:rPr>
      <w:tblPr/>
      <w:tcPr>
        <w:tcBorders>
          <w:bottom w:val="single" w:sz="12" w:space="0" w:color="67ABA0"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5C5BD" w:themeColor="accent1" w:themeTint="67"/>
          <w:left w:val="single" w:sz="4" w:space="0" w:color="95C5BD" w:themeColor="accent1" w:themeTint="67"/>
          <w:bottom w:val="single" w:sz="4" w:space="0" w:color="95C5BD" w:themeColor="accent1" w:themeTint="67"/>
          <w:right w:val="single" w:sz="4" w:space="0" w:color="95C5BD"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4FACD" w:themeColor="accent2" w:themeTint="67"/>
        <w:left w:val="single" w:sz="4" w:space="0" w:color="F4FACD" w:themeColor="accent2" w:themeTint="67"/>
        <w:bottom w:val="single" w:sz="4" w:space="0" w:color="F4FACD" w:themeColor="accent2" w:themeTint="67"/>
        <w:right w:val="single" w:sz="4" w:space="0" w:color="F4FACD" w:themeColor="accent2" w:themeTint="67"/>
        <w:insideH w:val="single" w:sz="4" w:space="0" w:color="F4FACD" w:themeColor="accent2" w:themeTint="67"/>
        <w:insideV w:val="single" w:sz="4" w:space="0" w:color="F4FACD" w:themeColor="accent2" w:themeTint="67"/>
      </w:tblBorders>
    </w:tblPr>
    <w:tblStylePr w:type="firstRow">
      <w:rPr>
        <w:b/>
        <w:color w:val="404040"/>
      </w:rPr>
      <w:tblPr/>
      <w:tcPr>
        <w:tcBorders>
          <w:bottom w:val="single" w:sz="12" w:space="0" w:color="EFF8B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4FACD" w:themeColor="accent2" w:themeTint="67"/>
          <w:left w:val="single" w:sz="4" w:space="0" w:color="F4FACD" w:themeColor="accent2" w:themeTint="67"/>
          <w:bottom w:val="single" w:sz="4" w:space="0" w:color="F4FACD" w:themeColor="accent2" w:themeTint="67"/>
          <w:right w:val="single" w:sz="4" w:space="0" w:color="F4FACD"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EAE6E1" w:themeColor="accent3" w:themeTint="67"/>
        <w:left w:val="single" w:sz="4" w:space="0" w:color="EAE6E1" w:themeColor="accent3" w:themeTint="67"/>
        <w:bottom w:val="single" w:sz="4" w:space="0" w:color="EAE6E1" w:themeColor="accent3" w:themeTint="67"/>
        <w:right w:val="single" w:sz="4" w:space="0" w:color="EAE6E1" w:themeColor="accent3" w:themeTint="67"/>
        <w:insideH w:val="single" w:sz="4" w:space="0" w:color="EAE6E1" w:themeColor="accent3" w:themeTint="67"/>
        <w:insideV w:val="single" w:sz="4" w:space="0" w:color="EAE6E1" w:themeColor="accent3" w:themeTint="67"/>
      </w:tblBorders>
    </w:tblPr>
    <w:tblStylePr w:type="firstRow">
      <w:rPr>
        <w:b/>
        <w:color w:val="404040"/>
      </w:rPr>
      <w:tblPr/>
      <w:tcPr>
        <w:tcBorders>
          <w:bottom w:val="single" w:sz="12" w:space="0" w:color="E1DBD4"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AE6E1" w:themeColor="accent3" w:themeTint="67"/>
          <w:left w:val="single" w:sz="4" w:space="0" w:color="EAE6E1" w:themeColor="accent3" w:themeTint="67"/>
          <w:bottom w:val="single" w:sz="4" w:space="0" w:color="EAE6E1" w:themeColor="accent3" w:themeTint="67"/>
          <w:right w:val="single" w:sz="4" w:space="0" w:color="EAE6E1"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EFADB8" w:themeColor="accent4" w:themeTint="67"/>
        <w:left w:val="single" w:sz="4" w:space="0" w:color="EFADB8" w:themeColor="accent4" w:themeTint="67"/>
        <w:bottom w:val="single" w:sz="4" w:space="0" w:color="EFADB8" w:themeColor="accent4" w:themeTint="67"/>
        <w:right w:val="single" w:sz="4" w:space="0" w:color="EFADB8" w:themeColor="accent4" w:themeTint="67"/>
        <w:insideH w:val="single" w:sz="4" w:space="0" w:color="EFADB8" w:themeColor="accent4" w:themeTint="67"/>
        <w:insideV w:val="single" w:sz="4" w:space="0" w:color="EFADB8" w:themeColor="accent4" w:themeTint="67"/>
      </w:tblBorders>
    </w:tblPr>
    <w:tblStylePr w:type="firstRow">
      <w:rPr>
        <w:b/>
        <w:color w:val="404040"/>
      </w:rPr>
      <w:tblPr/>
      <w:tcPr>
        <w:tcBorders>
          <w:bottom w:val="single" w:sz="12" w:space="0" w:color="E88999"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FADB8" w:themeColor="accent4" w:themeTint="67"/>
          <w:left w:val="single" w:sz="4" w:space="0" w:color="EFADB8" w:themeColor="accent4" w:themeTint="67"/>
          <w:bottom w:val="single" w:sz="4" w:space="0" w:color="EFADB8" w:themeColor="accent4" w:themeTint="67"/>
          <w:right w:val="single" w:sz="4" w:space="0" w:color="EFADB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D3EEDE" w:themeColor="accent5" w:themeTint="67"/>
        <w:left w:val="single" w:sz="4" w:space="0" w:color="D3EEDE" w:themeColor="accent5" w:themeTint="67"/>
        <w:bottom w:val="single" w:sz="4" w:space="0" w:color="D3EEDE" w:themeColor="accent5" w:themeTint="67"/>
        <w:right w:val="single" w:sz="4" w:space="0" w:color="D3EEDE" w:themeColor="accent5" w:themeTint="67"/>
        <w:insideH w:val="single" w:sz="4" w:space="0" w:color="D3EEDE" w:themeColor="accent5" w:themeTint="67"/>
        <w:insideV w:val="single" w:sz="4" w:space="0" w:color="D3EEDE" w:themeColor="accent5" w:themeTint="67"/>
      </w:tblBorders>
    </w:tblPr>
    <w:tblStylePr w:type="firstRow">
      <w:rPr>
        <w:b/>
        <w:color w:val="404040"/>
      </w:rPr>
      <w:tblPr/>
      <w:tcPr>
        <w:tcBorders>
          <w:bottom w:val="single" w:sz="12" w:space="0" w:color="C1E7D0"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3EEDE" w:themeColor="accent5" w:themeTint="67"/>
          <w:left w:val="single" w:sz="4" w:space="0" w:color="D3EEDE" w:themeColor="accent5" w:themeTint="67"/>
          <w:bottom w:val="single" w:sz="4" w:space="0" w:color="D3EEDE" w:themeColor="accent5" w:themeTint="67"/>
          <w:right w:val="single" w:sz="4" w:space="0" w:color="D3EEDE"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A2D5C6" w:themeColor="accent6" w:themeTint="67"/>
        <w:left w:val="single" w:sz="4" w:space="0" w:color="A2D5C6" w:themeColor="accent6" w:themeTint="67"/>
        <w:bottom w:val="single" w:sz="4" w:space="0" w:color="A2D5C6" w:themeColor="accent6" w:themeTint="67"/>
        <w:right w:val="single" w:sz="4" w:space="0" w:color="A2D5C6" w:themeColor="accent6" w:themeTint="67"/>
        <w:insideH w:val="single" w:sz="4" w:space="0" w:color="A2D5C6" w:themeColor="accent6" w:themeTint="67"/>
        <w:insideV w:val="single" w:sz="4" w:space="0" w:color="A2D5C6" w:themeColor="accent6" w:themeTint="67"/>
      </w:tblBorders>
    </w:tblPr>
    <w:tblStylePr w:type="firstRow">
      <w:rPr>
        <w:b/>
        <w:color w:val="404040"/>
      </w:rPr>
      <w:tblPr/>
      <w:tcPr>
        <w:tcBorders>
          <w:bottom w:val="single" w:sz="12" w:space="0" w:color="78C3AD"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2D5C6" w:themeColor="accent6" w:themeTint="67"/>
          <w:left w:val="single" w:sz="4" w:space="0" w:color="A2D5C6" w:themeColor="accent6" w:themeTint="67"/>
          <w:bottom w:val="single" w:sz="4" w:space="0" w:color="A2D5C6" w:themeColor="accent6" w:themeTint="67"/>
          <w:right w:val="single" w:sz="4" w:space="0" w:color="A2D5C6"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315A53" w:themeColor="accent1" w:themeTint="EA"/>
        <w:insideH w:val="single" w:sz="4" w:space="0" w:color="315A53" w:themeColor="accent1" w:themeTint="EA"/>
        <w:insideV w:val="single" w:sz="4" w:space="0" w:color="315A53" w:themeColor="accent1" w:themeTint="EA"/>
      </w:tblBorders>
    </w:tblPr>
    <w:tblStylePr w:type="firstRow">
      <w:rPr>
        <w:b/>
        <w:color w:val="404040"/>
      </w:rPr>
      <w:tblPr/>
      <w:tcPr>
        <w:tcBorders>
          <w:top w:val="none" w:sz="4" w:space="0" w:color="000000"/>
          <w:left w:val="none" w:sz="4" w:space="0" w:color="000000"/>
          <w:bottom w:val="single" w:sz="12" w:space="0" w:color="315A53" w:themeColor="accent1" w:themeTint="EA"/>
          <w:right w:val="none" w:sz="4" w:space="0" w:color="000000"/>
        </w:tcBorders>
        <w:shd w:val="clear" w:color="FFFFFF" w:fill="auto"/>
      </w:tcPr>
    </w:tblStylePr>
    <w:tblStylePr w:type="lastRow">
      <w:rPr>
        <w:b/>
        <w:color w:val="404040"/>
      </w:rPr>
      <w:tblPr/>
      <w:tcPr>
        <w:tcBorders>
          <w:top w:val="single" w:sz="4" w:space="0" w:color="315A53"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1DD" w:themeColor="accent1" w:themeTint="34" w:fill="C9E1DD" w:themeFill="accent1" w:themeFillTint="34"/>
      </w:tcPr>
    </w:tblStylePr>
    <w:tblStylePr w:type="band1Horz">
      <w:rPr>
        <w:rFonts w:ascii="Arial" w:hAnsi="Arial"/>
        <w:color w:val="404040"/>
        <w:sz w:val="22"/>
      </w:rPr>
      <w:tblPr/>
      <w:tcPr>
        <w:shd w:val="clear" w:color="C9E1DD" w:themeColor="accent1" w:themeTint="34" w:fill="C9E1DD"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EEF8B6" w:themeColor="accent2" w:themeTint="97"/>
        <w:insideH w:val="single" w:sz="4" w:space="0" w:color="EEF8B6" w:themeColor="accent2" w:themeTint="97"/>
        <w:insideV w:val="single" w:sz="4" w:space="0" w:color="EEF8B6" w:themeColor="accent2" w:themeTint="97"/>
      </w:tblBorders>
    </w:tblPr>
    <w:tblStylePr w:type="firstRow">
      <w:rPr>
        <w:b/>
        <w:color w:val="404040"/>
      </w:rPr>
      <w:tblPr/>
      <w:tcPr>
        <w:tcBorders>
          <w:top w:val="none" w:sz="4" w:space="0" w:color="000000"/>
          <w:left w:val="none" w:sz="4" w:space="0" w:color="000000"/>
          <w:bottom w:val="single" w:sz="12" w:space="0" w:color="EEF8B6" w:themeColor="accent2" w:themeTint="97"/>
          <w:right w:val="none" w:sz="4" w:space="0" w:color="000000"/>
        </w:tcBorders>
        <w:shd w:val="clear" w:color="FFFFFF" w:fill="auto"/>
      </w:tcPr>
    </w:tblStylePr>
    <w:tblStylePr w:type="lastRow">
      <w:rPr>
        <w:b/>
        <w:color w:val="404040"/>
      </w:rPr>
      <w:tblPr/>
      <w:tcPr>
        <w:tcBorders>
          <w:top w:val="single" w:sz="4" w:space="0" w:color="EEF8B6"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FCE6" w:themeColor="accent2" w:themeTint="32" w:fill="F9FCE6" w:themeFill="accent2" w:themeFillTint="32"/>
      </w:tcPr>
    </w:tblStylePr>
    <w:tblStylePr w:type="band1Horz">
      <w:rPr>
        <w:rFonts w:ascii="Arial" w:hAnsi="Arial"/>
        <w:color w:val="404040"/>
        <w:sz w:val="22"/>
      </w:rPr>
      <w:tblPr/>
      <w:tcPr>
        <w:shd w:val="clear" w:color="F9FCE6" w:themeColor="accent2" w:themeTint="32" w:fill="F9FCE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CCC2B6" w:themeColor="accent3" w:themeTint="FE"/>
        <w:insideH w:val="single" w:sz="4" w:space="0" w:color="CCC2B6" w:themeColor="accent3" w:themeTint="FE"/>
        <w:insideV w:val="single" w:sz="4" w:space="0" w:color="CCC2B6" w:themeColor="accent3" w:themeTint="FE"/>
      </w:tblBorders>
    </w:tblPr>
    <w:tblStylePr w:type="firstRow">
      <w:rPr>
        <w:b/>
        <w:color w:val="404040"/>
      </w:rPr>
      <w:tblPr/>
      <w:tcPr>
        <w:tcBorders>
          <w:top w:val="none" w:sz="4" w:space="0" w:color="000000"/>
          <w:left w:val="none" w:sz="4" w:space="0" w:color="000000"/>
          <w:bottom w:val="single" w:sz="12" w:space="0" w:color="CCC2B6" w:themeColor="accent3" w:themeTint="FE"/>
          <w:right w:val="none" w:sz="4" w:space="0" w:color="000000"/>
        </w:tcBorders>
        <w:shd w:val="clear" w:color="FFFFFF" w:fill="auto"/>
      </w:tcPr>
    </w:tblStylePr>
    <w:tblStylePr w:type="lastRow">
      <w:rPr>
        <w:b/>
        <w:color w:val="404040"/>
      </w:rPr>
      <w:tblPr/>
      <w:tcPr>
        <w:tcBorders>
          <w:top w:val="single" w:sz="4" w:space="0" w:color="CCC2B6"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2F0" w:themeColor="accent3" w:themeTint="34" w:fill="F4F2F0" w:themeFill="accent3" w:themeFillTint="34"/>
      </w:tcPr>
    </w:tblStylePr>
    <w:tblStylePr w:type="band1Horz">
      <w:rPr>
        <w:rFonts w:ascii="Arial" w:hAnsi="Arial"/>
        <w:color w:val="404040"/>
        <w:sz w:val="22"/>
      </w:rPr>
      <w:tblPr/>
      <w:tcPr>
        <w:shd w:val="clear" w:color="F4F2F0" w:themeColor="accent3" w:themeTint="34" w:fill="F4F2F0"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E88595" w:themeColor="accent4" w:themeTint="9A"/>
        <w:insideH w:val="single" w:sz="4" w:space="0" w:color="E88595" w:themeColor="accent4" w:themeTint="9A"/>
        <w:insideV w:val="single" w:sz="4" w:space="0" w:color="E88595" w:themeColor="accent4" w:themeTint="9A"/>
      </w:tblBorders>
    </w:tblPr>
    <w:tblStylePr w:type="firstRow">
      <w:rPr>
        <w:b/>
        <w:color w:val="404040"/>
      </w:rPr>
      <w:tblPr/>
      <w:tcPr>
        <w:tcBorders>
          <w:top w:val="none" w:sz="4" w:space="0" w:color="000000"/>
          <w:left w:val="none" w:sz="4" w:space="0" w:color="000000"/>
          <w:bottom w:val="single" w:sz="12" w:space="0" w:color="E88595" w:themeColor="accent4" w:themeTint="9A"/>
          <w:right w:val="none" w:sz="4" w:space="0" w:color="000000"/>
        </w:tcBorders>
        <w:shd w:val="clear" w:color="FFFFFF" w:fill="auto"/>
      </w:tcPr>
    </w:tblStylePr>
    <w:tblStylePr w:type="lastRow">
      <w:rPr>
        <w:b/>
        <w:color w:val="404040"/>
      </w:rPr>
      <w:tblPr/>
      <w:tcPr>
        <w:tcBorders>
          <w:top w:val="single" w:sz="4" w:space="0" w:color="E8859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D5DB" w:themeColor="accent4" w:themeTint="34" w:fill="F7D5DB" w:themeFill="accent4" w:themeFillTint="34"/>
      </w:tcPr>
    </w:tblStylePr>
    <w:tblStylePr w:type="band1Horz">
      <w:rPr>
        <w:rFonts w:ascii="Arial" w:hAnsi="Arial"/>
        <w:color w:val="404040"/>
        <w:sz w:val="22"/>
      </w:rPr>
      <w:tblPr/>
      <w:tcPr>
        <w:shd w:val="clear" w:color="F7D5DB" w:themeColor="accent4" w:themeTint="34" w:fill="F7D5D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95D6AF" w:themeColor="accent5"/>
        <w:insideH w:val="single" w:sz="4" w:space="0" w:color="95D6AF" w:themeColor="accent5"/>
        <w:insideV w:val="single" w:sz="4" w:space="0" w:color="95D6AF" w:themeColor="accent5"/>
      </w:tblBorders>
    </w:tblPr>
    <w:tblStylePr w:type="firstRow">
      <w:rPr>
        <w:b/>
        <w:color w:val="404040"/>
      </w:rPr>
      <w:tblPr/>
      <w:tcPr>
        <w:tcBorders>
          <w:top w:val="none" w:sz="4" w:space="0" w:color="000000"/>
          <w:left w:val="none" w:sz="4" w:space="0" w:color="000000"/>
          <w:bottom w:val="single" w:sz="12" w:space="0" w:color="95D6AF" w:themeColor="accent5"/>
          <w:right w:val="none" w:sz="4" w:space="0" w:color="000000"/>
        </w:tcBorders>
        <w:shd w:val="clear" w:color="FFFFFF" w:fill="auto"/>
      </w:tcPr>
    </w:tblStylePr>
    <w:tblStylePr w:type="lastRow">
      <w:rPr>
        <w:b/>
        <w:color w:val="404040"/>
      </w:rPr>
      <w:tblPr/>
      <w:tcPr>
        <w:tcBorders>
          <w:top w:val="single" w:sz="4" w:space="0" w:color="95D6AF"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9F6EE" w:themeColor="accent5" w:themeTint="34" w:fill="E9F6EE" w:themeFill="accent5" w:themeFillTint="34"/>
      </w:tcPr>
    </w:tblStylePr>
    <w:tblStylePr w:type="band1Horz">
      <w:rPr>
        <w:rFonts w:ascii="Arial" w:hAnsi="Arial"/>
        <w:color w:val="404040"/>
        <w:sz w:val="22"/>
      </w:rPr>
      <w:tblPr/>
      <w:tcPr>
        <w:shd w:val="clear" w:color="E9F6EE" w:themeColor="accent5" w:themeTint="34" w:fill="E9F6EE"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377B67" w:themeColor="accent6"/>
        <w:insideH w:val="single" w:sz="4" w:space="0" w:color="377B67" w:themeColor="accent6"/>
        <w:insideV w:val="single" w:sz="4" w:space="0" w:color="377B67" w:themeColor="accent6"/>
      </w:tblBorders>
    </w:tblPr>
    <w:tblStylePr w:type="firstRow">
      <w:rPr>
        <w:b/>
        <w:color w:val="404040"/>
      </w:rPr>
      <w:tblPr/>
      <w:tcPr>
        <w:tcBorders>
          <w:top w:val="none" w:sz="4" w:space="0" w:color="000000"/>
          <w:left w:val="none" w:sz="4" w:space="0" w:color="000000"/>
          <w:bottom w:val="single" w:sz="12" w:space="0" w:color="377B67" w:themeColor="accent6"/>
          <w:right w:val="none" w:sz="4" w:space="0" w:color="000000"/>
        </w:tcBorders>
        <w:shd w:val="clear" w:color="FFFFFF" w:fill="auto"/>
      </w:tcPr>
    </w:tblStylePr>
    <w:tblStylePr w:type="lastRow">
      <w:rPr>
        <w:b/>
        <w:color w:val="404040"/>
      </w:rPr>
      <w:tblPr/>
      <w:tcPr>
        <w:tcBorders>
          <w:top w:val="single" w:sz="4" w:space="0" w:color="377B6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0EAE2" w:themeColor="accent6" w:themeTint="34" w:fill="D0EAE2" w:themeFill="accent6" w:themeFillTint="34"/>
      </w:tcPr>
    </w:tblStylePr>
    <w:tblStylePr w:type="band1Horz">
      <w:rPr>
        <w:rFonts w:ascii="Arial" w:hAnsi="Arial"/>
        <w:color w:val="404040"/>
        <w:sz w:val="22"/>
      </w:rPr>
      <w:tblPr/>
      <w:tcPr>
        <w:shd w:val="clear" w:color="D0EAE2" w:themeColor="accent6" w:themeTint="34" w:fill="D0EAE2"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315A53" w:themeColor="accent1" w:themeTint="EA"/>
        <w:insideH w:val="single" w:sz="4" w:space="0" w:color="315A53" w:themeColor="accent1" w:themeTint="EA"/>
        <w:insideV w:val="single" w:sz="4" w:space="0" w:color="315A53"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1DD" w:themeColor="accent1" w:themeTint="34" w:fill="C9E1DD" w:themeFill="accent1" w:themeFillTint="34"/>
      </w:tcPr>
    </w:tblStylePr>
    <w:tblStylePr w:type="band1Horz">
      <w:rPr>
        <w:rFonts w:ascii="Arial" w:hAnsi="Arial"/>
        <w:color w:val="404040"/>
        <w:sz w:val="22"/>
      </w:rPr>
      <w:tblPr/>
      <w:tcPr>
        <w:shd w:val="clear" w:color="C9E1DD" w:themeColor="accent1" w:themeTint="34" w:fill="C9E1DD"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EEF8B6" w:themeColor="accent2" w:themeTint="97"/>
        <w:insideH w:val="single" w:sz="4" w:space="0" w:color="EEF8B6" w:themeColor="accent2" w:themeTint="97"/>
        <w:insideV w:val="single" w:sz="4" w:space="0" w:color="EEF8B6"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9FCE6" w:themeColor="accent2" w:themeTint="32" w:fill="F9FCE6" w:themeFill="accent2" w:themeFillTint="32"/>
      </w:tcPr>
    </w:tblStylePr>
    <w:tblStylePr w:type="band1Horz">
      <w:rPr>
        <w:rFonts w:ascii="Arial" w:hAnsi="Arial"/>
        <w:color w:val="404040"/>
        <w:sz w:val="22"/>
      </w:rPr>
      <w:tblPr/>
      <w:tcPr>
        <w:shd w:val="clear" w:color="F9FCE6" w:themeColor="accent2" w:themeTint="32" w:fill="F9FCE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CCC2B6" w:themeColor="accent3" w:themeTint="FE"/>
        <w:insideH w:val="single" w:sz="4" w:space="0" w:color="CCC2B6" w:themeColor="accent3" w:themeTint="FE"/>
        <w:insideV w:val="single" w:sz="4" w:space="0" w:color="CCC2B6"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4F2F0" w:themeColor="accent3" w:themeTint="34" w:fill="F4F2F0" w:themeFill="accent3" w:themeFillTint="34"/>
      </w:tcPr>
    </w:tblStylePr>
    <w:tblStylePr w:type="band1Horz">
      <w:rPr>
        <w:rFonts w:ascii="Arial" w:hAnsi="Arial"/>
        <w:color w:val="404040"/>
        <w:sz w:val="22"/>
      </w:rPr>
      <w:tblPr/>
      <w:tcPr>
        <w:shd w:val="clear" w:color="F4F2F0" w:themeColor="accent3" w:themeTint="34" w:fill="F4F2F0"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E88595" w:themeColor="accent4" w:themeTint="9A"/>
        <w:insideH w:val="single" w:sz="4" w:space="0" w:color="E88595" w:themeColor="accent4" w:themeTint="9A"/>
        <w:insideV w:val="single" w:sz="4" w:space="0" w:color="E8859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7D5DB" w:themeColor="accent4" w:themeTint="34" w:fill="F7D5DB" w:themeFill="accent4" w:themeFillTint="34"/>
      </w:tcPr>
    </w:tblStylePr>
    <w:tblStylePr w:type="band1Horz">
      <w:rPr>
        <w:rFonts w:ascii="Arial" w:hAnsi="Arial"/>
        <w:color w:val="404040"/>
        <w:sz w:val="22"/>
      </w:rPr>
      <w:tblPr/>
      <w:tcPr>
        <w:shd w:val="clear" w:color="F7D5DB" w:themeColor="accent4" w:themeTint="34" w:fill="F7D5D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95D6AF" w:themeColor="accent5"/>
        <w:insideH w:val="single" w:sz="4" w:space="0" w:color="95D6AF" w:themeColor="accent5"/>
        <w:insideV w:val="single" w:sz="4" w:space="0" w:color="95D6AF"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9F6EE" w:themeColor="accent5" w:themeTint="34" w:fill="E9F6EE" w:themeFill="accent5" w:themeFillTint="34"/>
      </w:tcPr>
    </w:tblStylePr>
    <w:tblStylePr w:type="band1Horz">
      <w:rPr>
        <w:rFonts w:ascii="Arial" w:hAnsi="Arial"/>
        <w:color w:val="404040"/>
        <w:sz w:val="22"/>
      </w:rPr>
      <w:tblPr/>
      <w:tcPr>
        <w:shd w:val="clear" w:color="E9F6EE" w:themeColor="accent5" w:themeTint="34" w:fill="E9F6EE"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377B67" w:themeColor="accent6"/>
        <w:insideH w:val="single" w:sz="4" w:space="0" w:color="377B67" w:themeColor="accent6"/>
        <w:insideV w:val="single" w:sz="4" w:space="0" w:color="377B6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0EAE2" w:themeColor="accent6" w:themeTint="34" w:fill="D0EAE2" w:themeFill="accent6" w:themeFillTint="34"/>
      </w:tcPr>
    </w:tblStylePr>
    <w:tblStylePr w:type="band1Horz">
      <w:rPr>
        <w:rFonts w:ascii="Arial" w:hAnsi="Arial"/>
        <w:color w:val="404040"/>
        <w:sz w:val="22"/>
      </w:rPr>
      <w:tblPr/>
      <w:tcPr>
        <w:shd w:val="clear" w:color="D0EAE2" w:themeColor="accent6" w:themeTint="34" w:fill="D0EAE2"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6CAEA3" w:themeColor="accent1" w:themeTint="90"/>
        <w:left w:val="single" w:sz="4" w:space="0" w:color="6CAEA3" w:themeColor="accent1" w:themeTint="90"/>
        <w:bottom w:val="single" w:sz="4" w:space="0" w:color="6CAEA3" w:themeColor="accent1" w:themeTint="90"/>
        <w:right w:val="single" w:sz="4" w:space="0" w:color="6CAEA3" w:themeColor="accent1" w:themeTint="90"/>
        <w:insideH w:val="single" w:sz="4" w:space="0" w:color="6CAEA3" w:themeColor="accent1" w:themeTint="90"/>
        <w:insideV w:val="single" w:sz="4" w:space="0" w:color="6CAEA3" w:themeColor="accent1" w:themeTint="90"/>
      </w:tblBorders>
    </w:tblPr>
    <w:tblStylePr w:type="firstRow">
      <w:rPr>
        <w:rFonts w:ascii="Arial" w:hAnsi="Arial"/>
        <w:b/>
        <w:color w:val="FFFFFF"/>
        <w:sz w:val="22"/>
      </w:rPr>
      <w:tblPr/>
      <w:tcPr>
        <w:tcBorders>
          <w:top w:val="single" w:sz="4" w:space="0" w:color="315A53" w:themeColor="accent1" w:themeTint="EA"/>
          <w:left w:val="single" w:sz="4" w:space="0" w:color="315A53" w:themeColor="accent1" w:themeTint="EA"/>
          <w:bottom w:val="single" w:sz="4" w:space="0" w:color="315A53" w:themeColor="accent1" w:themeTint="EA"/>
          <w:right w:val="single" w:sz="4" w:space="0" w:color="315A53" w:themeColor="accent1" w:themeTint="EA"/>
        </w:tcBorders>
        <w:shd w:val="clear" w:color="315A53" w:themeColor="accent1" w:themeTint="EA" w:fill="315A53" w:themeFill="accent1" w:themeFillTint="EA"/>
      </w:tcPr>
    </w:tblStylePr>
    <w:tblStylePr w:type="lastRow">
      <w:rPr>
        <w:b/>
        <w:color w:val="404040"/>
      </w:rPr>
      <w:tblPr/>
      <w:tcPr>
        <w:tcBorders>
          <w:top w:val="single" w:sz="4" w:space="0" w:color="315A53"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2DF" w:themeColor="accent1" w:themeTint="32" w:fill="CBE2DF" w:themeFill="accent1" w:themeFillTint="32"/>
      </w:tcPr>
    </w:tblStylePr>
    <w:tblStylePr w:type="band1Horz">
      <w:rPr>
        <w:rFonts w:ascii="Arial" w:hAnsi="Arial"/>
        <w:color w:val="404040"/>
        <w:sz w:val="22"/>
      </w:rPr>
      <w:tblPr/>
      <w:tcPr>
        <w:shd w:val="clear" w:color="CBE2DF" w:themeColor="accent1" w:themeTint="32" w:fill="CBE2DF"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EFF8B9" w:themeColor="accent2" w:themeTint="90"/>
        <w:left w:val="single" w:sz="4" w:space="0" w:color="EFF8B9" w:themeColor="accent2" w:themeTint="90"/>
        <w:bottom w:val="single" w:sz="4" w:space="0" w:color="EFF8B9" w:themeColor="accent2" w:themeTint="90"/>
        <w:right w:val="single" w:sz="4" w:space="0" w:color="EFF8B9" w:themeColor="accent2" w:themeTint="90"/>
        <w:insideH w:val="single" w:sz="4" w:space="0" w:color="EFF8B9" w:themeColor="accent2" w:themeTint="90"/>
        <w:insideV w:val="single" w:sz="4" w:space="0" w:color="EFF8B9" w:themeColor="accent2" w:themeTint="90"/>
      </w:tblBorders>
    </w:tblPr>
    <w:tblStylePr w:type="firstRow">
      <w:rPr>
        <w:rFonts w:ascii="Arial" w:hAnsi="Arial"/>
        <w:b/>
        <w:color w:val="FFFFFF"/>
        <w:sz w:val="22"/>
      </w:rPr>
      <w:tblPr/>
      <w:tcPr>
        <w:tcBorders>
          <w:top w:val="single" w:sz="4" w:space="0" w:color="EEF8B6" w:themeColor="accent2" w:themeTint="97"/>
          <w:left w:val="single" w:sz="4" w:space="0" w:color="EEF8B6" w:themeColor="accent2" w:themeTint="97"/>
          <w:bottom w:val="single" w:sz="4" w:space="0" w:color="EEF8B6" w:themeColor="accent2" w:themeTint="97"/>
          <w:right w:val="single" w:sz="4" w:space="0" w:color="EEF8B6" w:themeColor="accent2" w:themeTint="97"/>
        </w:tcBorders>
        <w:shd w:val="clear" w:color="EEF8B6" w:themeColor="accent2" w:themeTint="97" w:fill="EEF8B6" w:themeFill="accent2" w:themeFillTint="97"/>
      </w:tcPr>
    </w:tblStylePr>
    <w:tblStylePr w:type="lastRow">
      <w:rPr>
        <w:b/>
        <w:color w:val="404040"/>
      </w:rPr>
      <w:tblPr/>
      <w:tcPr>
        <w:tcBorders>
          <w:top w:val="single" w:sz="4" w:space="0" w:color="EEF8B6"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FCE6" w:themeColor="accent2" w:themeTint="32" w:fill="F9FCE6" w:themeFill="accent2" w:themeFillTint="32"/>
      </w:tcPr>
    </w:tblStylePr>
    <w:tblStylePr w:type="band1Horz">
      <w:rPr>
        <w:rFonts w:ascii="Arial" w:hAnsi="Arial"/>
        <w:color w:val="404040"/>
        <w:sz w:val="22"/>
      </w:rPr>
      <w:tblPr/>
      <w:tcPr>
        <w:shd w:val="clear" w:color="F9FCE6" w:themeColor="accent2" w:themeTint="32" w:fill="F9FCE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E2DCD5" w:themeColor="accent3" w:themeTint="90"/>
        <w:left w:val="single" w:sz="4" w:space="0" w:color="E2DCD5" w:themeColor="accent3" w:themeTint="90"/>
        <w:bottom w:val="single" w:sz="4" w:space="0" w:color="E2DCD5" w:themeColor="accent3" w:themeTint="90"/>
        <w:right w:val="single" w:sz="4" w:space="0" w:color="E2DCD5" w:themeColor="accent3" w:themeTint="90"/>
        <w:insideH w:val="single" w:sz="4" w:space="0" w:color="E2DCD5" w:themeColor="accent3" w:themeTint="90"/>
        <w:insideV w:val="single" w:sz="4" w:space="0" w:color="E2DCD5" w:themeColor="accent3" w:themeTint="90"/>
      </w:tblBorders>
    </w:tblPr>
    <w:tblStylePr w:type="firstRow">
      <w:rPr>
        <w:rFonts w:ascii="Arial" w:hAnsi="Arial"/>
        <w:b/>
        <w:color w:val="FFFFFF"/>
        <w:sz w:val="22"/>
      </w:rPr>
      <w:tblPr/>
      <w:tcPr>
        <w:tcBorders>
          <w:top w:val="single" w:sz="4" w:space="0" w:color="CCC2B6" w:themeColor="accent3" w:themeTint="FE"/>
          <w:left w:val="single" w:sz="4" w:space="0" w:color="CCC2B6" w:themeColor="accent3" w:themeTint="FE"/>
          <w:bottom w:val="single" w:sz="4" w:space="0" w:color="CCC2B6" w:themeColor="accent3" w:themeTint="FE"/>
          <w:right w:val="single" w:sz="4" w:space="0" w:color="CCC2B6" w:themeColor="accent3" w:themeTint="FE"/>
        </w:tcBorders>
        <w:shd w:val="clear" w:color="CCC2B6" w:themeColor="accent3" w:themeTint="FE" w:fill="CCC2B6" w:themeFill="accent3" w:themeFillTint="FE"/>
      </w:tcPr>
    </w:tblStylePr>
    <w:tblStylePr w:type="lastRow">
      <w:rPr>
        <w:b/>
        <w:color w:val="404040"/>
      </w:rPr>
      <w:tblPr/>
      <w:tcPr>
        <w:tcBorders>
          <w:top w:val="single" w:sz="4" w:space="0" w:color="CCC2B6"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2F0" w:themeColor="accent3" w:themeTint="34" w:fill="F4F2F0" w:themeFill="accent3" w:themeFillTint="34"/>
      </w:tcPr>
    </w:tblStylePr>
    <w:tblStylePr w:type="band1Horz">
      <w:rPr>
        <w:rFonts w:ascii="Arial" w:hAnsi="Arial"/>
        <w:color w:val="404040"/>
        <w:sz w:val="22"/>
      </w:rPr>
      <w:tblPr/>
      <w:tcPr>
        <w:shd w:val="clear" w:color="F4F2F0" w:themeColor="accent3" w:themeTint="34" w:fill="F4F2F0"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E98D9C" w:themeColor="accent4" w:themeTint="90"/>
        <w:left w:val="single" w:sz="4" w:space="0" w:color="E98D9C" w:themeColor="accent4" w:themeTint="90"/>
        <w:bottom w:val="single" w:sz="4" w:space="0" w:color="E98D9C" w:themeColor="accent4" w:themeTint="90"/>
        <w:right w:val="single" w:sz="4" w:space="0" w:color="E98D9C" w:themeColor="accent4" w:themeTint="90"/>
        <w:insideH w:val="single" w:sz="4" w:space="0" w:color="E98D9C" w:themeColor="accent4" w:themeTint="90"/>
        <w:insideV w:val="single" w:sz="4" w:space="0" w:color="E98D9C" w:themeColor="accent4" w:themeTint="90"/>
      </w:tblBorders>
    </w:tblPr>
    <w:tblStylePr w:type="firstRow">
      <w:rPr>
        <w:rFonts w:ascii="Arial" w:hAnsi="Arial"/>
        <w:b/>
        <w:color w:val="FFFFFF"/>
        <w:sz w:val="22"/>
      </w:rPr>
      <w:tblPr/>
      <w:tcPr>
        <w:tcBorders>
          <w:top w:val="single" w:sz="4" w:space="0" w:color="E88595" w:themeColor="accent4" w:themeTint="9A"/>
          <w:left w:val="single" w:sz="4" w:space="0" w:color="E88595" w:themeColor="accent4" w:themeTint="9A"/>
          <w:bottom w:val="single" w:sz="4" w:space="0" w:color="E88595" w:themeColor="accent4" w:themeTint="9A"/>
          <w:right w:val="single" w:sz="4" w:space="0" w:color="E88595" w:themeColor="accent4" w:themeTint="9A"/>
        </w:tcBorders>
        <w:shd w:val="clear" w:color="E88595" w:themeColor="accent4" w:themeTint="9A" w:fill="E88595" w:themeFill="accent4" w:themeFillTint="9A"/>
      </w:tcPr>
    </w:tblStylePr>
    <w:tblStylePr w:type="lastRow">
      <w:rPr>
        <w:b/>
        <w:color w:val="404040"/>
      </w:rPr>
      <w:tblPr/>
      <w:tcPr>
        <w:tcBorders>
          <w:top w:val="single" w:sz="4" w:space="0" w:color="E8859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D5DB" w:themeColor="accent4" w:themeTint="34" w:fill="F7D5DB" w:themeFill="accent4" w:themeFillTint="34"/>
      </w:tcPr>
    </w:tblStylePr>
    <w:tblStylePr w:type="band1Horz">
      <w:rPr>
        <w:rFonts w:ascii="Arial" w:hAnsi="Arial"/>
        <w:color w:val="404040"/>
        <w:sz w:val="22"/>
      </w:rPr>
      <w:tblPr/>
      <w:tcPr>
        <w:shd w:val="clear" w:color="F7D5DB" w:themeColor="accent4" w:themeTint="34" w:fill="F7D5D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C2E7D1" w:themeColor="accent5" w:themeTint="90"/>
        <w:left w:val="single" w:sz="4" w:space="0" w:color="C2E7D1" w:themeColor="accent5" w:themeTint="90"/>
        <w:bottom w:val="single" w:sz="4" w:space="0" w:color="C2E7D1" w:themeColor="accent5" w:themeTint="90"/>
        <w:right w:val="single" w:sz="4" w:space="0" w:color="C2E7D1" w:themeColor="accent5" w:themeTint="90"/>
        <w:insideH w:val="single" w:sz="4" w:space="0" w:color="C2E7D1" w:themeColor="accent5" w:themeTint="90"/>
        <w:insideV w:val="single" w:sz="4" w:space="0" w:color="C2E7D1" w:themeColor="accent5" w:themeTint="90"/>
      </w:tblBorders>
    </w:tblPr>
    <w:tblStylePr w:type="firstRow">
      <w:rPr>
        <w:rFonts w:ascii="Arial" w:hAnsi="Arial"/>
        <w:b/>
        <w:color w:val="FFFFFF"/>
        <w:sz w:val="22"/>
      </w:rPr>
      <w:tblPr/>
      <w:tcPr>
        <w:tcBorders>
          <w:top w:val="single" w:sz="4" w:space="0" w:color="95D6AF" w:themeColor="accent5"/>
          <w:left w:val="single" w:sz="4" w:space="0" w:color="95D6AF" w:themeColor="accent5"/>
          <w:bottom w:val="single" w:sz="4" w:space="0" w:color="95D6AF" w:themeColor="accent5"/>
          <w:right w:val="single" w:sz="4" w:space="0" w:color="95D6AF" w:themeColor="accent5"/>
        </w:tcBorders>
        <w:shd w:val="clear" w:color="95D6AF" w:themeColor="accent5" w:fill="95D6AF" w:themeFill="accent5"/>
      </w:tcPr>
    </w:tblStylePr>
    <w:tblStylePr w:type="lastRow">
      <w:rPr>
        <w:b/>
        <w:color w:val="404040"/>
      </w:rPr>
      <w:tblPr/>
      <w:tcPr>
        <w:tcBorders>
          <w:top w:val="single" w:sz="4" w:space="0" w:color="95D6AF"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9F6EE" w:themeColor="accent5" w:themeTint="34" w:fill="E9F6EE" w:themeFill="accent5" w:themeFillTint="34"/>
      </w:tcPr>
    </w:tblStylePr>
    <w:tblStylePr w:type="band1Horz">
      <w:rPr>
        <w:rFonts w:ascii="Arial" w:hAnsi="Arial"/>
        <w:color w:val="404040"/>
        <w:sz w:val="22"/>
      </w:rPr>
      <w:tblPr/>
      <w:tcPr>
        <w:shd w:val="clear" w:color="E9F6EE" w:themeColor="accent5" w:themeTint="34" w:fill="E9F6EE"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7DC5AF" w:themeColor="accent6" w:themeTint="90"/>
        <w:left w:val="single" w:sz="4" w:space="0" w:color="7DC5AF" w:themeColor="accent6" w:themeTint="90"/>
        <w:bottom w:val="single" w:sz="4" w:space="0" w:color="7DC5AF" w:themeColor="accent6" w:themeTint="90"/>
        <w:right w:val="single" w:sz="4" w:space="0" w:color="7DC5AF" w:themeColor="accent6" w:themeTint="90"/>
        <w:insideH w:val="single" w:sz="4" w:space="0" w:color="7DC5AF" w:themeColor="accent6" w:themeTint="90"/>
        <w:insideV w:val="single" w:sz="4" w:space="0" w:color="7DC5AF" w:themeColor="accent6" w:themeTint="90"/>
      </w:tblBorders>
    </w:tblPr>
    <w:tblStylePr w:type="firstRow">
      <w:rPr>
        <w:rFonts w:ascii="Arial" w:hAnsi="Arial"/>
        <w:b/>
        <w:color w:val="FFFFFF"/>
        <w:sz w:val="22"/>
      </w:rPr>
      <w:tblPr/>
      <w:tcPr>
        <w:tcBorders>
          <w:top w:val="single" w:sz="4" w:space="0" w:color="377B67" w:themeColor="accent6"/>
          <w:left w:val="single" w:sz="4" w:space="0" w:color="377B67" w:themeColor="accent6"/>
          <w:bottom w:val="single" w:sz="4" w:space="0" w:color="377B67" w:themeColor="accent6"/>
          <w:right w:val="single" w:sz="4" w:space="0" w:color="377B67" w:themeColor="accent6"/>
        </w:tcBorders>
        <w:shd w:val="clear" w:color="377B67" w:themeColor="accent6" w:fill="377B67" w:themeFill="accent6"/>
      </w:tcPr>
    </w:tblStylePr>
    <w:tblStylePr w:type="lastRow">
      <w:rPr>
        <w:b/>
        <w:color w:val="404040"/>
      </w:rPr>
      <w:tblPr/>
      <w:tcPr>
        <w:tcBorders>
          <w:top w:val="single" w:sz="4" w:space="0" w:color="377B6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0EAE2" w:themeColor="accent6" w:themeTint="34" w:fill="D0EAE2" w:themeFill="accent6" w:themeFillTint="34"/>
      </w:tcPr>
    </w:tblStylePr>
    <w:tblStylePr w:type="band1Horz">
      <w:rPr>
        <w:rFonts w:ascii="Arial" w:hAnsi="Arial"/>
        <w:color w:val="404040"/>
        <w:sz w:val="22"/>
      </w:rPr>
      <w:tblPr/>
      <w:tcPr>
        <w:shd w:val="clear" w:color="D0EAE2" w:themeColor="accent6" w:themeTint="34" w:fill="D0EAE2"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1DD" w:themeColor="accent1" w:themeTint="34" w:fill="C9E1DD" w:themeFill="accent1" w:themeFillTint="34"/>
    </w:tblPr>
    <w:tblStylePr w:type="firstRow">
      <w:rPr>
        <w:rFonts w:ascii="Arial" w:hAnsi="Arial"/>
        <w:b/>
        <w:color w:val="FFFFFF"/>
        <w:sz w:val="22"/>
      </w:rPr>
      <w:tblPr/>
      <w:tcPr>
        <w:shd w:val="clear" w:color="264540" w:themeColor="accent1" w:fill="264540" w:themeFill="accent1"/>
      </w:tcPr>
    </w:tblStylePr>
    <w:tblStylePr w:type="lastRow">
      <w:rPr>
        <w:rFonts w:ascii="Arial" w:hAnsi="Arial"/>
        <w:b/>
        <w:color w:val="FFFFFF"/>
        <w:sz w:val="22"/>
      </w:rPr>
      <w:tblPr/>
      <w:tcPr>
        <w:tcBorders>
          <w:top w:val="single" w:sz="4" w:space="0" w:color="FFFFFF" w:themeColor="light1"/>
        </w:tcBorders>
        <w:shd w:val="clear" w:color="264540" w:themeColor="accent1" w:fill="264540" w:themeFill="accent1"/>
      </w:tcPr>
    </w:tblStylePr>
    <w:tblStylePr w:type="firstCol">
      <w:rPr>
        <w:rFonts w:ascii="Arial" w:hAnsi="Arial"/>
        <w:b/>
        <w:color w:val="FFFFFF"/>
        <w:sz w:val="22"/>
      </w:rPr>
      <w:tblPr/>
      <w:tcPr>
        <w:shd w:val="clear" w:color="264540" w:themeColor="accent1" w:fill="264540" w:themeFill="accent1"/>
      </w:tcPr>
    </w:tblStylePr>
    <w:tblStylePr w:type="lastCol">
      <w:rPr>
        <w:rFonts w:ascii="Arial" w:hAnsi="Arial"/>
        <w:b/>
        <w:color w:val="FFFFFF"/>
        <w:sz w:val="22"/>
      </w:rPr>
      <w:tblPr/>
      <w:tcPr>
        <w:shd w:val="clear" w:color="264540" w:themeColor="accent1" w:fill="264540" w:themeFill="accent1"/>
      </w:tcPr>
    </w:tblStylePr>
    <w:tblStylePr w:type="band1Vert">
      <w:tblPr/>
      <w:tcPr>
        <w:shd w:val="clear" w:color="87BDB4" w:themeColor="accent1" w:themeTint="75" w:fill="87BDB4" w:themeFill="accent1" w:themeFillTint="75"/>
      </w:tcPr>
    </w:tblStylePr>
    <w:tblStylePr w:type="band1Horz">
      <w:tblPr/>
      <w:tcPr>
        <w:shd w:val="clear" w:color="87BDB4" w:themeColor="accent1" w:themeTint="75" w:fill="87BDB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9FCE6" w:themeColor="accent2" w:themeTint="32" w:fill="F9FCE6" w:themeFill="accent2" w:themeFillTint="32"/>
    </w:tblPr>
    <w:tblStylePr w:type="firstRow">
      <w:rPr>
        <w:rFonts w:ascii="Arial" w:hAnsi="Arial"/>
        <w:b/>
        <w:color w:val="FFFFFF"/>
        <w:sz w:val="22"/>
      </w:rPr>
      <w:tblPr/>
      <w:tcPr>
        <w:shd w:val="clear" w:color="E4F485" w:themeColor="accent2" w:fill="E4F485" w:themeFill="accent2"/>
      </w:tcPr>
    </w:tblStylePr>
    <w:tblStylePr w:type="lastRow">
      <w:rPr>
        <w:rFonts w:ascii="Arial" w:hAnsi="Arial"/>
        <w:b/>
        <w:color w:val="FFFFFF"/>
        <w:sz w:val="22"/>
      </w:rPr>
      <w:tblPr/>
      <w:tcPr>
        <w:tcBorders>
          <w:top w:val="single" w:sz="4" w:space="0" w:color="FFFFFF" w:themeColor="light1"/>
        </w:tcBorders>
        <w:shd w:val="clear" w:color="E4F485" w:themeColor="accent2" w:fill="E4F485" w:themeFill="accent2"/>
      </w:tcPr>
    </w:tblStylePr>
    <w:tblStylePr w:type="firstCol">
      <w:rPr>
        <w:rFonts w:ascii="Arial" w:hAnsi="Arial"/>
        <w:b/>
        <w:color w:val="FFFFFF"/>
        <w:sz w:val="22"/>
      </w:rPr>
      <w:tblPr/>
      <w:tcPr>
        <w:shd w:val="clear" w:color="E4F485" w:themeColor="accent2" w:fill="E4F485" w:themeFill="accent2"/>
      </w:tcPr>
    </w:tblStylePr>
    <w:tblStylePr w:type="lastCol">
      <w:rPr>
        <w:rFonts w:ascii="Arial" w:hAnsi="Arial"/>
        <w:b/>
        <w:color w:val="FFFFFF"/>
        <w:sz w:val="22"/>
      </w:rPr>
      <w:tblPr/>
      <w:tcPr>
        <w:shd w:val="clear" w:color="E4F485" w:themeColor="accent2" w:fill="E4F485" w:themeFill="accent2"/>
      </w:tcPr>
    </w:tblStylePr>
    <w:tblStylePr w:type="band1Vert">
      <w:tblPr/>
      <w:tcPr>
        <w:shd w:val="clear" w:color="F2FAC6" w:themeColor="accent2" w:themeTint="75" w:fill="F2FAC6" w:themeFill="accent2" w:themeFillTint="75"/>
      </w:tcPr>
    </w:tblStylePr>
    <w:tblStylePr w:type="band1Horz">
      <w:tblPr/>
      <w:tcPr>
        <w:shd w:val="clear" w:color="F2FAC6" w:themeColor="accent2" w:themeTint="75" w:fill="F2FAC6"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4F2F0" w:themeColor="accent3" w:themeTint="34" w:fill="F4F2F0" w:themeFill="accent3" w:themeFillTint="34"/>
    </w:tblPr>
    <w:tblStylePr w:type="firstRow">
      <w:rPr>
        <w:rFonts w:ascii="Arial" w:hAnsi="Arial"/>
        <w:b/>
        <w:color w:val="FFFFFF"/>
        <w:sz w:val="22"/>
      </w:rPr>
      <w:tblPr/>
      <w:tcPr>
        <w:shd w:val="clear" w:color="CCC2B6" w:themeColor="accent3" w:fill="CCC2B6" w:themeFill="accent3"/>
      </w:tcPr>
    </w:tblStylePr>
    <w:tblStylePr w:type="lastRow">
      <w:rPr>
        <w:rFonts w:ascii="Arial" w:hAnsi="Arial"/>
        <w:b/>
        <w:color w:val="FFFFFF"/>
        <w:sz w:val="22"/>
      </w:rPr>
      <w:tblPr/>
      <w:tcPr>
        <w:tcBorders>
          <w:top w:val="single" w:sz="4" w:space="0" w:color="FFFFFF" w:themeColor="light1"/>
        </w:tcBorders>
        <w:shd w:val="clear" w:color="CCC2B6" w:themeColor="accent3" w:fill="CCC2B6" w:themeFill="accent3"/>
      </w:tcPr>
    </w:tblStylePr>
    <w:tblStylePr w:type="firstCol">
      <w:rPr>
        <w:rFonts w:ascii="Arial" w:hAnsi="Arial"/>
        <w:b/>
        <w:color w:val="FFFFFF"/>
        <w:sz w:val="22"/>
      </w:rPr>
      <w:tblPr/>
      <w:tcPr>
        <w:shd w:val="clear" w:color="CCC2B6" w:themeColor="accent3" w:fill="CCC2B6" w:themeFill="accent3"/>
      </w:tcPr>
    </w:tblStylePr>
    <w:tblStylePr w:type="lastCol">
      <w:rPr>
        <w:rFonts w:ascii="Arial" w:hAnsi="Arial"/>
        <w:b/>
        <w:color w:val="FFFFFF"/>
        <w:sz w:val="22"/>
      </w:rPr>
      <w:tblPr/>
      <w:tcPr>
        <w:shd w:val="clear" w:color="CCC2B6" w:themeColor="accent3" w:fill="CCC2B6" w:themeFill="accent3"/>
      </w:tcPr>
    </w:tblStylePr>
    <w:tblStylePr w:type="band1Vert">
      <w:tblPr/>
      <w:tcPr>
        <w:shd w:val="clear" w:color="E7E2DD" w:themeColor="accent3" w:themeTint="75" w:fill="E7E2DD" w:themeFill="accent3" w:themeFillTint="75"/>
      </w:tcPr>
    </w:tblStylePr>
    <w:tblStylePr w:type="band1Horz">
      <w:tblPr/>
      <w:tcPr>
        <w:shd w:val="clear" w:color="E7E2DD" w:themeColor="accent3" w:themeTint="75" w:fill="E7E2DD"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7D5DB" w:themeColor="accent4" w:themeTint="34" w:fill="F7D5DB" w:themeFill="accent4" w:themeFillTint="34"/>
    </w:tblPr>
    <w:tblStylePr w:type="firstRow">
      <w:rPr>
        <w:rFonts w:ascii="Arial" w:hAnsi="Arial"/>
        <w:b/>
        <w:color w:val="FFFFFF"/>
        <w:sz w:val="22"/>
      </w:rPr>
      <w:tblPr/>
      <w:tcPr>
        <w:shd w:val="clear" w:color="D93651" w:themeColor="accent4" w:fill="D93651" w:themeFill="accent4"/>
      </w:tcPr>
    </w:tblStylePr>
    <w:tblStylePr w:type="lastRow">
      <w:rPr>
        <w:rFonts w:ascii="Arial" w:hAnsi="Arial"/>
        <w:b/>
        <w:color w:val="FFFFFF"/>
        <w:sz w:val="22"/>
      </w:rPr>
      <w:tblPr/>
      <w:tcPr>
        <w:tcBorders>
          <w:top w:val="single" w:sz="4" w:space="0" w:color="FFFFFF" w:themeColor="light1"/>
        </w:tcBorders>
        <w:shd w:val="clear" w:color="D93651" w:themeColor="accent4" w:fill="D93651" w:themeFill="accent4"/>
      </w:tcPr>
    </w:tblStylePr>
    <w:tblStylePr w:type="firstCol">
      <w:rPr>
        <w:rFonts w:ascii="Arial" w:hAnsi="Arial"/>
        <w:b/>
        <w:color w:val="FFFFFF"/>
        <w:sz w:val="22"/>
      </w:rPr>
      <w:tblPr/>
      <w:tcPr>
        <w:shd w:val="clear" w:color="D93651" w:themeColor="accent4" w:fill="D93651" w:themeFill="accent4"/>
      </w:tcPr>
    </w:tblStylePr>
    <w:tblStylePr w:type="lastCol">
      <w:rPr>
        <w:rFonts w:ascii="Arial" w:hAnsi="Arial"/>
        <w:b/>
        <w:color w:val="FFFFFF"/>
        <w:sz w:val="22"/>
      </w:rPr>
      <w:tblPr/>
      <w:tcPr>
        <w:shd w:val="clear" w:color="D93651" w:themeColor="accent4" w:fill="D93651" w:themeFill="accent4"/>
      </w:tcPr>
    </w:tblStylePr>
    <w:tblStylePr w:type="band1Vert">
      <w:tblPr/>
      <w:tcPr>
        <w:shd w:val="clear" w:color="EDA2AF" w:themeColor="accent4" w:themeTint="75" w:fill="EDA2AF" w:themeFill="accent4" w:themeFillTint="75"/>
      </w:tcPr>
    </w:tblStylePr>
    <w:tblStylePr w:type="band1Horz">
      <w:tblPr/>
      <w:tcPr>
        <w:shd w:val="clear" w:color="EDA2AF" w:themeColor="accent4" w:themeTint="75" w:fill="EDA2AF"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9F6EE" w:themeColor="accent5" w:themeTint="34" w:fill="E9F6EE" w:themeFill="accent5" w:themeFillTint="34"/>
    </w:tblPr>
    <w:tblStylePr w:type="firstRow">
      <w:rPr>
        <w:rFonts w:ascii="Arial" w:hAnsi="Arial"/>
        <w:b/>
        <w:color w:val="FFFFFF"/>
        <w:sz w:val="22"/>
      </w:rPr>
      <w:tblPr/>
      <w:tcPr>
        <w:shd w:val="clear" w:color="95D6AF" w:themeColor="accent5" w:fill="95D6AF" w:themeFill="accent5"/>
      </w:tcPr>
    </w:tblStylePr>
    <w:tblStylePr w:type="lastRow">
      <w:rPr>
        <w:rFonts w:ascii="Arial" w:hAnsi="Arial"/>
        <w:b/>
        <w:color w:val="FFFFFF"/>
        <w:sz w:val="22"/>
      </w:rPr>
      <w:tblPr/>
      <w:tcPr>
        <w:tcBorders>
          <w:top w:val="single" w:sz="4" w:space="0" w:color="FFFFFF" w:themeColor="light1"/>
        </w:tcBorders>
        <w:shd w:val="clear" w:color="95D6AF" w:themeColor="accent5" w:fill="95D6AF" w:themeFill="accent5"/>
      </w:tcPr>
    </w:tblStylePr>
    <w:tblStylePr w:type="firstCol">
      <w:rPr>
        <w:rFonts w:ascii="Arial" w:hAnsi="Arial"/>
        <w:b/>
        <w:color w:val="FFFFFF"/>
        <w:sz w:val="22"/>
      </w:rPr>
      <w:tblPr/>
      <w:tcPr>
        <w:shd w:val="clear" w:color="95D6AF" w:themeColor="accent5" w:fill="95D6AF" w:themeFill="accent5"/>
      </w:tcPr>
    </w:tblStylePr>
    <w:tblStylePr w:type="lastCol">
      <w:rPr>
        <w:rFonts w:ascii="Arial" w:hAnsi="Arial"/>
        <w:b/>
        <w:color w:val="FFFFFF"/>
        <w:sz w:val="22"/>
      </w:rPr>
      <w:tblPr/>
      <w:tcPr>
        <w:shd w:val="clear" w:color="95D6AF" w:themeColor="accent5" w:fill="95D6AF" w:themeFill="accent5"/>
      </w:tcPr>
    </w:tblStylePr>
    <w:tblStylePr w:type="band1Vert">
      <w:tblPr/>
      <w:tcPr>
        <w:shd w:val="clear" w:color="CEECDA" w:themeColor="accent5" w:themeTint="75" w:fill="CEECDA" w:themeFill="accent5" w:themeFillTint="75"/>
      </w:tcPr>
    </w:tblStylePr>
    <w:tblStylePr w:type="band1Horz">
      <w:tblPr/>
      <w:tcPr>
        <w:shd w:val="clear" w:color="CEECDA" w:themeColor="accent5" w:themeTint="75" w:fill="CEECDA"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0EAE2" w:themeColor="accent6" w:themeTint="34" w:fill="D0EAE2" w:themeFill="accent6" w:themeFillTint="34"/>
    </w:tblPr>
    <w:tblStylePr w:type="firstRow">
      <w:rPr>
        <w:rFonts w:ascii="Arial" w:hAnsi="Arial"/>
        <w:b/>
        <w:color w:val="FFFFFF"/>
        <w:sz w:val="22"/>
      </w:rPr>
      <w:tblPr/>
      <w:tcPr>
        <w:shd w:val="clear" w:color="377B67" w:themeColor="accent6" w:fill="377B67" w:themeFill="accent6"/>
      </w:tcPr>
    </w:tblStylePr>
    <w:tblStylePr w:type="lastRow">
      <w:rPr>
        <w:rFonts w:ascii="Arial" w:hAnsi="Arial"/>
        <w:b/>
        <w:color w:val="FFFFFF"/>
        <w:sz w:val="22"/>
      </w:rPr>
      <w:tblPr/>
      <w:tcPr>
        <w:tcBorders>
          <w:top w:val="single" w:sz="4" w:space="0" w:color="FFFFFF" w:themeColor="light1"/>
        </w:tcBorders>
        <w:shd w:val="clear" w:color="377B67" w:themeColor="accent6" w:fill="377B67" w:themeFill="accent6"/>
      </w:tcPr>
    </w:tblStylePr>
    <w:tblStylePr w:type="firstCol">
      <w:rPr>
        <w:rFonts w:ascii="Arial" w:hAnsi="Arial"/>
        <w:b/>
        <w:color w:val="FFFFFF"/>
        <w:sz w:val="22"/>
      </w:rPr>
      <w:tblPr/>
      <w:tcPr>
        <w:shd w:val="clear" w:color="377B67" w:themeColor="accent6" w:fill="377B67" w:themeFill="accent6"/>
      </w:tcPr>
    </w:tblStylePr>
    <w:tblStylePr w:type="lastCol">
      <w:rPr>
        <w:rFonts w:ascii="Arial" w:hAnsi="Arial"/>
        <w:b/>
        <w:color w:val="FFFFFF"/>
        <w:sz w:val="22"/>
      </w:rPr>
      <w:tblPr/>
      <w:tcPr>
        <w:shd w:val="clear" w:color="377B67" w:themeColor="accent6" w:fill="377B67" w:themeFill="accent6"/>
      </w:tcPr>
    </w:tblStylePr>
    <w:tblStylePr w:type="band1Vert">
      <w:tblPr/>
      <w:tcPr>
        <w:shd w:val="clear" w:color="95D0BE" w:themeColor="accent6" w:themeTint="75" w:fill="95D0BE" w:themeFill="accent6" w:themeFillTint="75"/>
      </w:tcPr>
    </w:tblStylePr>
    <w:tblStylePr w:type="band1Horz">
      <w:tblPr/>
      <w:tcPr>
        <w:shd w:val="clear" w:color="95D0BE" w:themeColor="accent6" w:themeTint="75" w:fill="95D0BE"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7CB7AD" w:themeColor="accent1" w:themeTint="80"/>
        <w:left w:val="single" w:sz="4" w:space="0" w:color="7CB7AD" w:themeColor="accent1" w:themeTint="80"/>
        <w:bottom w:val="single" w:sz="4" w:space="0" w:color="7CB7AD" w:themeColor="accent1" w:themeTint="80"/>
        <w:right w:val="single" w:sz="4" w:space="0" w:color="7CB7AD" w:themeColor="accent1" w:themeTint="80"/>
        <w:insideH w:val="single" w:sz="4" w:space="0" w:color="7CB7AD" w:themeColor="accent1" w:themeTint="80"/>
        <w:insideV w:val="single" w:sz="4" w:space="0" w:color="7CB7AD" w:themeColor="accent1" w:themeTint="80"/>
      </w:tblBorders>
    </w:tblPr>
    <w:tblStylePr w:type="firstRow">
      <w:rPr>
        <w:b/>
        <w:color w:val="7CB7AD" w:themeColor="accent1" w:themeTint="80" w:themeShade="95"/>
      </w:rPr>
      <w:tblPr/>
      <w:tcPr>
        <w:tcBorders>
          <w:bottom w:val="single" w:sz="12" w:space="0" w:color="7CB7AD" w:themeColor="accent1" w:themeTint="80"/>
        </w:tcBorders>
      </w:tcPr>
    </w:tblStylePr>
    <w:tblStylePr w:type="lastRow">
      <w:rPr>
        <w:b/>
        <w:color w:val="7CB7AD" w:themeColor="accent1" w:themeTint="80" w:themeShade="95"/>
      </w:rPr>
    </w:tblStylePr>
    <w:tblStylePr w:type="firstCol">
      <w:rPr>
        <w:b/>
        <w:color w:val="7CB7AD" w:themeColor="accent1" w:themeTint="80" w:themeShade="95"/>
      </w:rPr>
    </w:tblStylePr>
    <w:tblStylePr w:type="lastCol">
      <w:rPr>
        <w:b/>
        <w:color w:val="7CB7AD" w:themeColor="accent1" w:themeTint="80" w:themeShade="95"/>
      </w:rPr>
    </w:tblStylePr>
    <w:tblStylePr w:type="band1Vert">
      <w:tblPr/>
      <w:tcPr>
        <w:shd w:val="clear" w:color="C9E1DD" w:themeColor="accent1" w:themeTint="34" w:fill="C9E1DD" w:themeFill="accent1" w:themeFillTint="34"/>
      </w:tcPr>
    </w:tblStylePr>
    <w:tblStylePr w:type="band1Horz">
      <w:rPr>
        <w:rFonts w:ascii="Arial" w:hAnsi="Arial"/>
        <w:color w:val="7CB7AD" w:themeColor="accent1" w:themeTint="80" w:themeShade="95"/>
        <w:sz w:val="22"/>
      </w:rPr>
      <w:tblPr/>
      <w:tcPr>
        <w:shd w:val="clear" w:color="C9E1DD" w:themeColor="accent1" w:themeTint="34" w:fill="C9E1DD" w:themeFill="accent1" w:themeFillTint="34"/>
      </w:tcPr>
    </w:tblStylePr>
    <w:tblStylePr w:type="band2Horz">
      <w:rPr>
        <w:rFonts w:ascii="Arial" w:hAnsi="Arial"/>
        <w:color w:val="7CB7AD"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EEF8B6" w:themeColor="accent2" w:themeTint="97"/>
        <w:left w:val="single" w:sz="4" w:space="0" w:color="EEF8B6" w:themeColor="accent2" w:themeTint="97"/>
        <w:bottom w:val="single" w:sz="4" w:space="0" w:color="EEF8B6" w:themeColor="accent2" w:themeTint="97"/>
        <w:right w:val="single" w:sz="4" w:space="0" w:color="EEF8B6" w:themeColor="accent2" w:themeTint="97"/>
        <w:insideH w:val="single" w:sz="4" w:space="0" w:color="EEF8B6" w:themeColor="accent2" w:themeTint="97"/>
        <w:insideV w:val="single" w:sz="4" w:space="0" w:color="EEF8B6" w:themeColor="accent2" w:themeTint="97"/>
      </w:tblBorders>
    </w:tblPr>
    <w:tblStylePr w:type="firstRow">
      <w:rPr>
        <w:b/>
        <w:color w:val="EEF8B6" w:themeColor="accent2" w:themeTint="97" w:themeShade="95"/>
      </w:rPr>
      <w:tblPr/>
      <w:tcPr>
        <w:tcBorders>
          <w:bottom w:val="single" w:sz="12" w:space="0" w:color="EEF8B6" w:themeColor="accent2" w:themeTint="97"/>
        </w:tcBorders>
      </w:tcPr>
    </w:tblStylePr>
    <w:tblStylePr w:type="lastRow">
      <w:rPr>
        <w:b/>
        <w:color w:val="EEF8B6" w:themeColor="accent2" w:themeTint="97" w:themeShade="95"/>
      </w:rPr>
    </w:tblStylePr>
    <w:tblStylePr w:type="firstCol">
      <w:rPr>
        <w:b/>
        <w:color w:val="EEF8B6" w:themeColor="accent2" w:themeTint="97" w:themeShade="95"/>
      </w:rPr>
    </w:tblStylePr>
    <w:tblStylePr w:type="lastCol">
      <w:rPr>
        <w:b/>
        <w:color w:val="EEF8B6" w:themeColor="accent2" w:themeTint="97" w:themeShade="95"/>
      </w:rPr>
    </w:tblStylePr>
    <w:tblStylePr w:type="band1Vert">
      <w:tblPr/>
      <w:tcPr>
        <w:shd w:val="clear" w:color="F9FCE6" w:themeColor="accent2" w:themeTint="32" w:fill="F9FCE6" w:themeFill="accent2" w:themeFillTint="32"/>
      </w:tcPr>
    </w:tblStylePr>
    <w:tblStylePr w:type="band1Horz">
      <w:rPr>
        <w:rFonts w:ascii="Arial" w:hAnsi="Arial"/>
        <w:color w:val="EEF8B6" w:themeColor="accent2" w:themeTint="97" w:themeShade="95"/>
        <w:sz w:val="22"/>
      </w:rPr>
      <w:tblPr/>
      <w:tcPr>
        <w:shd w:val="clear" w:color="F9FCE6" w:themeColor="accent2" w:themeTint="32" w:fill="F9FCE6" w:themeFill="accent2" w:themeFillTint="32"/>
      </w:tcPr>
    </w:tblStylePr>
    <w:tblStylePr w:type="band2Horz">
      <w:rPr>
        <w:rFonts w:ascii="Arial" w:hAnsi="Arial"/>
        <w:color w:val="EEF8B6"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CCC2B6" w:themeColor="accent3" w:themeTint="FE"/>
        <w:left w:val="single" w:sz="4" w:space="0" w:color="CCC2B6" w:themeColor="accent3" w:themeTint="FE"/>
        <w:bottom w:val="single" w:sz="4" w:space="0" w:color="CCC2B6" w:themeColor="accent3" w:themeTint="FE"/>
        <w:right w:val="single" w:sz="4" w:space="0" w:color="CCC2B6" w:themeColor="accent3" w:themeTint="FE"/>
        <w:insideH w:val="single" w:sz="4" w:space="0" w:color="CCC2B6" w:themeColor="accent3" w:themeTint="FE"/>
        <w:insideV w:val="single" w:sz="4" w:space="0" w:color="CCC2B6" w:themeColor="accent3" w:themeTint="FE"/>
      </w:tblBorders>
    </w:tblPr>
    <w:tblStylePr w:type="firstRow">
      <w:rPr>
        <w:b/>
        <w:color w:val="CCC2B6" w:themeColor="accent3" w:themeTint="FE" w:themeShade="95"/>
      </w:rPr>
      <w:tblPr/>
      <w:tcPr>
        <w:tcBorders>
          <w:bottom w:val="single" w:sz="12" w:space="0" w:color="CCC2B6" w:themeColor="accent3" w:themeTint="FE"/>
        </w:tcBorders>
      </w:tcPr>
    </w:tblStylePr>
    <w:tblStylePr w:type="lastRow">
      <w:rPr>
        <w:b/>
        <w:color w:val="CCC2B6" w:themeColor="accent3" w:themeTint="FE" w:themeShade="95"/>
      </w:rPr>
    </w:tblStylePr>
    <w:tblStylePr w:type="firstCol">
      <w:rPr>
        <w:b/>
        <w:color w:val="CCC2B6" w:themeColor="accent3" w:themeTint="FE" w:themeShade="95"/>
      </w:rPr>
    </w:tblStylePr>
    <w:tblStylePr w:type="lastCol">
      <w:rPr>
        <w:b/>
        <w:color w:val="CCC2B6" w:themeColor="accent3" w:themeTint="FE" w:themeShade="95"/>
      </w:rPr>
    </w:tblStylePr>
    <w:tblStylePr w:type="band1Vert">
      <w:tblPr/>
      <w:tcPr>
        <w:shd w:val="clear" w:color="F4F2F0" w:themeColor="accent3" w:themeTint="34" w:fill="F4F2F0" w:themeFill="accent3" w:themeFillTint="34"/>
      </w:tcPr>
    </w:tblStylePr>
    <w:tblStylePr w:type="band1Horz">
      <w:rPr>
        <w:rFonts w:ascii="Arial" w:hAnsi="Arial"/>
        <w:color w:val="CCC2B6" w:themeColor="accent3" w:themeTint="FE" w:themeShade="95"/>
        <w:sz w:val="22"/>
      </w:rPr>
      <w:tblPr/>
      <w:tcPr>
        <w:shd w:val="clear" w:color="F4F2F0" w:themeColor="accent3" w:themeTint="34" w:fill="F4F2F0" w:themeFill="accent3" w:themeFillTint="34"/>
      </w:tcPr>
    </w:tblStylePr>
    <w:tblStylePr w:type="band2Horz">
      <w:rPr>
        <w:rFonts w:ascii="Arial" w:hAnsi="Arial"/>
        <w:color w:val="CCC2B6"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E88595" w:themeColor="accent4" w:themeTint="9A"/>
        <w:left w:val="single" w:sz="4" w:space="0" w:color="E88595" w:themeColor="accent4" w:themeTint="9A"/>
        <w:bottom w:val="single" w:sz="4" w:space="0" w:color="E88595" w:themeColor="accent4" w:themeTint="9A"/>
        <w:right w:val="single" w:sz="4" w:space="0" w:color="E88595" w:themeColor="accent4" w:themeTint="9A"/>
        <w:insideH w:val="single" w:sz="4" w:space="0" w:color="E88595" w:themeColor="accent4" w:themeTint="9A"/>
        <w:insideV w:val="single" w:sz="4" w:space="0" w:color="E88595" w:themeColor="accent4" w:themeTint="9A"/>
      </w:tblBorders>
    </w:tblPr>
    <w:tblStylePr w:type="firstRow">
      <w:rPr>
        <w:b/>
        <w:color w:val="E88595" w:themeColor="accent4" w:themeTint="9A" w:themeShade="95"/>
      </w:rPr>
      <w:tblPr/>
      <w:tcPr>
        <w:tcBorders>
          <w:bottom w:val="single" w:sz="12" w:space="0" w:color="E88595" w:themeColor="accent4" w:themeTint="9A"/>
        </w:tcBorders>
      </w:tcPr>
    </w:tblStylePr>
    <w:tblStylePr w:type="lastRow">
      <w:rPr>
        <w:b/>
        <w:color w:val="E88595" w:themeColor="accent4" w:themeTint="9A" w:themeShade="95"/>
      </w:rPr>
    </w:tblStylePr>
    <w:tblStylePr w:type="firstCol">
      <w:rPr>
        <w:b/>
        <w:color w:val="E88595" w:themeColor="accent4" w:themeTint="9A" w:themeShade="95"/>
      </w:rPr>
    </w:tblStylePr>
    <w:tblStylePr w:type="lastCol">
      <w:rPr>
        <w:b/>
        <w:color w:val="E88595" w:themeColor="accent4" w:themeTint="9A" w:themeShade="95"/>
      </w:rPr>
    </w:tblStylePr>
    <w:tblStylePr w:type="band1Vert">
      <w:tblPr/>
      <w:tcPr>
        <w:shd w:val="clear" w:color="F7D5DB" w:themeColor="accent4" w:themeTint="34" w:fill="F7D5DB" w:themeFill="accent4" w:themeFillTint="34"/>
      </w:tcPr>
    </w:tblStylePr>
    <w:tblStylePr w:type="band1Horz">
      <w:rPr>
        <w:rFonts w:ascii="Arial" w:hAnsi="Arial"/>
        <w:color w:val="E88595" w:themeColor="accent4" w:themeTint="9A" w:themeShade="95"/>
        <w:sz w:val="22"/>
      </w:rPr>
      <w:tblPr/>
      <w:tcPr>
        <w:shd w:val="clear" w:color="F7D5DB" w:themeColor="accent4" w:themeTint="34" w:fill="F7D5DB" w:themeFill="accent4" w:themeFillTint="34"/>
      </w:tcPr>
    </w:tblStylePr>
    <w:tblStylePr w:type="band2Horz">
      <w:rPr>
        <w:rFonts w:ascii="Arial" w:hAnsi="Arial"/>
        <w:color w:val="E8859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95D6AF" w:themeColor="accent5"/>
        <w:left w:val="single" w:sz="4" w:space="0" w:color="95D6AF" w:themeColor="accent5"/>
        <w:bottom w:val="single" w:sz="4" w:space="0" w:color="95D6AF" w:themeColor="accent5"/>
        <w:right w:val="single" w:sz="4" w:space="0" w:color="95D6AF" w:themeColor="accent5"/>
        <w:insideH w:val="single" w:sz="4" w:space="0" w:color="95D6AF" w:themeColor="accent5"/>
        <w:insideV w:val="single" w:sz="4" w:space="0" w:color="95D6AF" w:themeColor="accent5"/>
      </w:tblBorders>
    </w:tblPr>
    <w:tblStylePr w:type="firstRow">
      <w:rPr>
        <w:b/>
        <w:color w:val="3B9860" w:themeColor="accent5" w:themeShade="95"/>
      </w:rPr>
      <w:tblPr/>
      <w:tcPr>
        <w:tcBorders>
          <w:bottom w:val="single" w:sz="12" w:space="0" w:color="95D6AF" w:themeColor="accent5"/>
        </w:tcBorders>
      </w:tcPr>
    </w:tblStylePr>
    <w:tblStylePr w:type="lastRow">
      <w:rPr>
        <w:b/>
        <w:color w:val="3B9860" w:themeColor="accent5" w:themeShade="95"/>
      </w:rPr>
    </w:tblStylePr>
    <w:tblStylePr w:type="firstCol">
      <w:rPr>
        <w:b/>
        <w:color w:val="3B9860" w:themeColor="accent5" w:themeShade="95"/>
      </w:rPr>
    </w:tblStylePr>
    <w:tblStylePr w:type="lastCol">
      <w:rPr>
        <w:b/>
        <w:color w:val="3B9860" w:themeColor="accent5" w:themeShade="95"/>
      </w:rPr>
    </w:tblStylePr>
    <w:tblStylePr w:type="band1Vert">
      <w:tblPr/>
      <w:tcPr>
        <w:shd w:val="clear" w:color="E9F6EE" w:themeColor="accent5" w:themeTint="34" w:fill="E9F6EE" w:themeFill="accent5" w:themeFillTint="34"/>
      </w:tcPr>
    </w:tblStylePr>
    <w:tblStylePr w:type="band1Horz">
      <w:rPr>
        <w:rFonts w:ascii="Arial" w:hAnsi="Arial"/>
        <w:color w:val="3B9860" w:themeColor="accent5" w:themeShade="95"/>
        <w:sz w:val="22"/>
      </w:rPr>
      <w:tblPr/>
      <w:tcPr>
        <w:shd w:val="clear" w:color="E9F6EE" w:themeColor="accent5" w:themeTint="34" w:fill="E9F6EE" w:themeFill="accent5" w:themeFillTint="34"/>
      </w:tcPr>
    </w:tblStylePr>
    <w:tblStylePr w:type="band2Horz">
      <w:rPr>
        <w:rFonts w:ascii="Arial" w:hAnsi="Arial"/>
        <w:color w:val="3B9860"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377B67" w:themeColor="accent6"/>
        <w:left w:val="single" w:sz="4" w:space="0" w:color="377B67" w:themeColor="accent6"/>
        <w:bottom w:val="single" w:sz="4" w:space="0" w:color="377B67" w:themeColor="accent6"/>
        <w:right w:val="single" w:sz="4" w:space="0" w:color="377B67" w:themeColor="accent6"/>
        <w:insideH w:val="single" w:sz="4" w:space="0" w:color="377B67" w:themeColor="accent6"/>
        <w:insideV w:val="single" w:sz="4" w:space="0" w:color="377B67" w:themeColor="accent6"/>
      </w:tblBorders>
    </w:tblPr>
    <w:tblStylePr w:type="firstRow">
      <w:rPr>
        <w:b/>
        <w:color w:val="3B9860" w:themeColor="accent5" w:themeShade="95"/>
      </w:rPr>
      <w:tblPr/>
      <w:tcPr>
        <w:tcBorders>
          <w:bottom w:val="single" w:sz="12" w:space="0" w:color="377B67" w:themeColor="accent6"/>
        </w:tcBorders>
      </w:tcPr>
    </w:tblStylePr>
    <w:tblStylePr w:type="lastRow">
      <w:rPr>
        <w:b/>
        <w:color w:val="3B9860" w:themeColor="accent5" w:themeShade="95"/>
      </w:rPr>
    </w:tblStylePr>
    <w:tblStylePr w:type="firstCol">
      <w:rPr>
        <w:b/>
        <w:color w:val="3B9860" w:themeColor="accent5" w:themeShade="95"/>
      </w:rPr>
    </w:tblStylePr>
    <w:tblStylePr w:type="lastCol">
      <w:rPr>
        <w:b/>
        <w:color w:val="3B9860" w:themeColor="accent5" w:themeShade="95"/>
      </w:rPr>
    </w:tblStylePr>
    <w:tblStylePr w:type="band1Vert">
      <w:tblPr/>
      <w:tcPr>
        <w:shd w:val="clear" w:color="D0EAE2" w:themeColor="accent6" w:themeTint="34" w:fill="D0EAE2" w:themeFill="accent6" w:themeFillTint="34"/>
      </w:tcPr>
    </w:tblStylePr>
    <w:tblStylePr w:type="band1Horz">
      <w:rPr>
        <w:rFonts w:ascii="Arial" w:hAnsi="Arial"/>
        <w:color w:val="3B9860" w:themeColor="accent5" w:themeShade="95"/>
        <w:sz w:val="22"/>
      </w:rPr>
      <w:tblPr/>
      <w:tcPr>
        <w:shd w:val="clear" w:color="D0EAE2" w:themeColor="accent6" w:themeTint="34" w:fill="D0EAE2" w:themeFill="accent6" w:themeFillTint="34"/>
      </w:tcPr>
    </w:tblStylePr>
    <w:tblStylePr w:type="band2Horz">
      <w:rPr>
        <w:rFonts w:ascii="Arial" w:hAnsi="Arial"/>
        <w:color w:val="3B9860"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7CB7AD" w:themeColor="accent1" w:themeTint="80"/>
        <w:right w:val="single" w:sz="4" w:space="0" w:color="7CB7AD" w:themeColor="accent1" w:themeTint="80"/>
        <w:insideH w:val="single" w:sz="4" w:space="0" w:color="7CB7AD" w:themeColor="accent1" w:themeTint="80"/>
        <w:insideV w:val="single" w:sz="4" w:space="0" w:color="7CB7AD" w:themeColor="accent1" w:themeTint="80"/>
      </w:tblBorders>
    </w:tblPr>
    <w:tblStylePr w:type="firstRow">
      <w:rPr>
        <w:rFonts w:ascii="Arial" w:hAnsi="Arial"/>
        <w:b/>
        <w:color w:val="7CB7AD" w:themeColor="accent1" w:themeTint="80" w:themeShade="95"/>
        <w:sz w:val="22"/>
      </w:rPr>
      <w:tblPr/>
      <w:tcPr>
        <w:tcBorders>
          <w:top w:val="none" w:sz="0" w:space="0" w:color="auto"/>
          <w:left w:val="none" w:sz="0" w:space="0" w:color="auto"/>
          <w:bottom w:val="single" w:sz="4" w:space="0" w:color="7CB7AD" w:themeColor="accent1" w:themeTint="80"/>
          <w:right w:val="none" w:sz="0" w:space="0" w:color="auto"/>
        </w:tcBorders>
        <w:shd w:val="clear" w:color="FFFFFF" w:themeColor="light1" w:fill="FFFFFF" w:themeFill="light1"/>
      </w:tcPr>
    </w:tblStylePr>
    <w:tblStylePr w:type="lastRow">
      <w:rPr>
        <w:rFonts w:ascii="Arial" w:hAnsi="Arial"/>
        <w:b/>
        <w:color w:val="7CB7AD" w:themeColor="accent1" w:themeTint="80" w:themeShade="95"/>
        <w:sz w:val="22"/>
      </w:rPr>
      <w:tblPr/>
      <w:tcPr>
        <w:tcBorders>
          <w:top w:val="single" w:sz="4" w:space="0" w:color="7CB7A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CB7AD" w:themeColor="accent1" w:themeTint="80" w:themeShade="95"/>
        <w:sz w:val="22"/>
      </w:rPr>
      <w:tblPr/>
      <w:tcPr>
        <w:tcBorders>
          <w:top w:val="none" w:sz="0" w:space="0" w:color="auto"/>
          <w:left w:val="none" w:sz="0" w:space="0" w:color="auto"/>
          <w:bottom w:val="none" w:sz="0" w:space="0" w:color="auto"/>
          <w:right w:val="single" w:sz="4" w:space="0" w:color="7CB7AD" w:themeColor="accent1" w:themeTint="80"/>
        </w:tcBorders>
        <w:shd w:val="clear" w:color="FFFFFF" w:fill="auto"/>
      </w:tcPr>
    </w:tblStylePr>
    <w:tblStylePr w:type="lastCol">
      <w:rPr>
        <w:rFonts w:ascii="Arial" w:hAnsi="Arial"/>
        <w:i/>
        <w:color w:val="7CB7AD" w:themeColor="accent1" w:themeTint="80" w:themeShade="95"/>
        <w:sz w:val="22"/>
      </w:rPr>
      <w:tblPr/>
      <w:tcPr>
        <w:tcBorders>
          <w:top w:val="none" w:sz="0" w:space="0" w:color="auto"/>
          <w:left w:val="single" w:sz="4" w:space="0" w:color="7CB7AD" w:themeColor="accent1" w:themeTint="80"/>
          <w:bottom w:val="none" w:sz="0" w:space="0" w:color="auto"/>
          <w:right w:val="none" w:sz="0" w:space="0" w:color="auto"/>
        </w:tcBorders>
        <w:shd w:val="clear" w:color="FFFFFF" w:fill="auto"/>
      </w:tcPr>
    </w:tblStylePr>
    <w:tblStylePr w:type="band1Vert">
      <w:tblPr/>
      <w:tcPr>
        <w:shd w:val="clear" w:color="C9E1DD" w:themeColor="accent1" w:themeTint="34" w:fill="C9E1DD" w:themeFill="accent1" w:themeFillTint="34"/>
      </w:tcPr>
    </w:tblStylePr>
    <w:tblStylePr w:type="band1Horz">
      <w:rPr>
        <w:rFonts w:ascii="Arial" w:hAnsi="Arial"/>
        <w:color w:val="7CB7AD" w:themeColor="accent1" w:themeTint="80" w:themeShade="95"/>
        <w:sz w:val="22"/>
      </w:rPr>
      <w:tblPr/>
      <w:tcPr>
        <w:shd w:val="clear" w:color="C9E1DD" w:themeColor="accent1" w:themeTint="34" w:fill="C9E1DD" w:themeFill="accent1" w:themeFillTint="34"/>
      </w:tcPr>
    </w:tblStylePr>
    <w:tblStylePr w:type="band2Horz">
      <w:rPr>
        <w:rFonts w:ascii="Arial" w:hAnsi="Arial"/>
        <w:color w:val="7CB7AD"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EEF8B6" w:themeColor="accent2" w:themeTint="97"/>
        <w:right w:val="single" w:sz="4" w:space="0" w:color="EEF8B6" w:themeColor="accent2" w:themeTint="97"/>
        <w:insideH w:val="single" w:sz="4" w:space="0" w:color="EEF8B6" w:themeColor="accent2" w:themeTint="97"/>
        <w:insideV w:val="single" w:sz="4" w:space="0" w:color="EEF8B6" w:themeColor="accent2" w:themeTint="97"/>
      </w:tblBorders>
    </w:tblPr>
    <w:tblStylePr w:type="firstRow">
      <w:rPr>
        <w:rFonts w:ascii="Arial" w:hAnsi="Arial"/>
        <w:b/>
        <w:color w:val="EEF8B6" w:themeColor="accent2" w:themeTint="97" w:themeShade="95"/>
        <w:sz w:val="22"/>
      </w:rPr>
      <w:tblPr/>
      <w:tcPr>
        <w:tcBorders>
          <w:top w:val="none" w:sz="0" w:space="0" w:color="auto"/>
          <w:left w:val="none" w:sz="0" w:space="0" w:color="auto"/>
          <w:bottom w:val="single" w:sz="4" w:space="0" w:color="EEF8B6" w:themeColor="accent2" w:themeTint="97"/>
          <w:right w:val="none" w:sz="0" w:space="0" w:color="auto"/>
        </w:tcBorders>
        <w:shd w:val="clear" w:color="FFFFFF" w:themeColor="light1" w:fill="FFFFFF" w:themeFill="light1"/>
      </w:tcPr>
    </w:tblStylePr>
    <w:tblStylePr w:type="lastRow">
      <w:rPr>
        <w:rFonts w:ascii="Arial" w:hAnsi="Arial"/>
        <w:b/>
        <w:color w:val="EEF8B6" w:themeColor="accent2" w:themeTint="97" w:themeShade="95"/>
        <w:sz w:val="22"/>
      </w:rPr>
      <w:tblPr/>
      <w:tcPr>
        <w:tcBorders>
          <w:top w:val="single" w:sz="4" w:space="0" w:color="EEF8B6"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EF8B6" w:themeColor="accent2" w:themeTint="97" w:themeShade="95"/>
        <w:sz w:val="22"/>
      </w:rPr>
      <w:tblPr/>
      <w:tcPr>
        <w:tcBorders>
          <w:top w:val="none" w:sz="0" w:space="0" w:color="auto"/>
          <w:left w:val="none" w:sz="0" w:space="0" w:color="auto"/>
          <w:bottom w:val="none" w:sz="0" w:space="0" w:color="auto"/>
          <w:right w:val="single" w:sz="4" w:space="0" w:color="EEF8B6" w:themeColor="accent2" w:themeTint="97"/>
        </w:tcBorders>
        <w:shd w:val="clear" w:color="FFFFFF" w:fill="auto"/>
      </w:tcPr>
    </w:tblStylePr>
    <w:tblStylePr w:type="lastCol">
      <w:rPr>
        <w:rFonts w:ascii="Arial" w:hAnsi="Arial"/>
        <w:i/>
        <w:color w:val="EEF8B6" w:themeColor="accent2" w:themeTint="97" w:themeShade="95"/>
        <w:sz w:val="22"/>
      </w:rPr>
      <w:tblPr/>
      <w:tcPr>
        <w:tcBorders>
          <w:top w:val="none" w:sz="0" w:space="0" w:color="auto"/>
          <w:left w:val="single" w:sz="4" w:space="0" w:color="EEF8B6" w:themeColor="accent2" w:themeTint="97"/>
          <w:bottom w:val="none" w:sz="0" w:space="0" w:color="auto"/>
          <w:right w:val="none" w:sz="0" w:space="0" w:color="auto"/>
        </w:tcBorders>
        <w:shd w:val="clear" w:color="FFFFFF" w:fill="auto"/>
      </w:tcPr>
    </w:tblStylePr>
    <w:tblStylePr w:type="band1Vert">
      <w:tblPr/>
      <w:tcPr>
        <w:shd w:val="clear" w:color="F9FCE6" w:themeColor="accent2" w:themeTint="32" w:fill="F9FCE6" w:themeFill="accent2" w:themeFillTint="32"/>
      </w:tcPr>
    </w:tblStylePr>
    <w:tblStylePr w:type="band1Horz">
      <w:rPr>
        <w:rFonts w:ascii="Arial" w:hAnsi="Arial"/>
        <w:color w:val="EEF8B6" w:themeColor="accent2" w:themeTint="97" w:themeShade="95"/>
        <w:sz w:val="22"/>
      </w:rPr>
      <w:tblPr/>
      <w:tcPr>
        <w:shd w:val="clear" w:color="F9FCE6" w:themeColor="accent2" w:themeTint="32" w:fill="F9FCE6" w:themeFill="accent2" w:themeFillTint="32"/>
      </w:tcPr>
    </w:tblStylePr>
    <w:tblStylePr w:type="band2Horz">
      <w:rPr>
        <w:rFonts w:ascii="Arial" w:hAnsi="Arial"/>
        <w:color w:val="EEF8B6"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CCC2B6" w:themeColor="accent3" w:themeTint="FE"/>
        <w:right w:val="single" w:sz="4" w:space="0" w:color="CCC2B6" w:themeColor="accent3" w:themeTint="FE"/>
        <w:insideH w:val="single" w:sz="4" w:space="0" w:color="CCC2B6" w:themeColor="accent3" w:themeTint="FE"/>
        <w:insideV w:val="single" w:sz="4" w:space="0" w:color="CCC2B6" w:themeColor="accent3" w:themeTint="FE"/>
      </w:tblBorders>
    </w:tblPr>
    <w:tblStylePr w:type="firstRow">
      <w:rPr>
        <w:rFonts w:ascii="Arial" w:hAnsi="Arial"/>
        <w:b/>
        <w:color w:val="CCC2B6" w:themeColor="accent3" w:themeTint="FE" w:themeShade="95"/>
        <w:sz w:val="22"/>
      </w:rPr>
      <w:tblPr/>
      <w:tcPr>
        <w:tcBorders>
          <w:top w:val="none" w:sz="0" w:space="0" w:color="auto"/>
          <w:left w:val="none" w:sz="0" w:space="0" w:color="auto"/>
          <w:bottom w:val="single" w:sz="4" w:space="0" w:color="CCC2B6" w:themeColor="accent3" w:themeTint="FE"/>
          <w:right w:val="none" w:sz="0" w:space="0" w:color="auto"/>
        </w:tcBorders>
        <w:shd w:val="clear" w:color="FFFFFF" w:themeColor="light1" w:fill="FFFFFF" w:themeFill="light1"/>
      </w:tcPr>
    </w:tblStylePr>
    <w:tblStylePr w:type="lastRow">
      <w:rPr>
        <w:rFonts w:ascii="Arial" w:hAnsi="Arial"/>
        <w:b/>
        <w:color w:val="CCC2B6" w:themeColor="accent3" w:themeTint="FE" w:themeShade="95"/>
        <w:sz w:val="22"/>
      </w:rPr>
      <w:tblPr/>
      <w:tcPr>
        <w:tcBorders>
          <w:top w:val="single" w:sz="4" w:space="0" w:color="CCC2B6"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CC2B6" w:themeColor="accent3" w:themeTint="FE" w:themeShade="95"/>
        <w:sz w:val="22"/>
      </w:rPr>
      <w:tblPr/>
      <w:tcPr>
        <w:tcBorders>
          <w:top w:val="none" w:sz="0" w:space="0" w:color="auto"/>
          <w:left w:val="none" w:sz="0" w:space="0" w:color="auto"/>
          <w:bottom w:val="none" w:sz="0" w:space="0" w:color="auto"/>
          <w:right w:val="single" w:sz="4" w:space="0" w:color="CCC2B6" w:themeColor="accent3" w:themeTint="FE"/>
        </w:tcBorders>
        <w:shd w:val="clear" w:color="FFFFFF" w:fill="auto"/>
      </w:tcPr>
    </w:tblStylePr>
    <w:tblStylePr w:type="lastCol">
      <w:rPr>
        <w:rFonts w:ascii="Arial" w:hAnsi="Arial"/>
        <w:i/>
        <w:color w:val="CCC2B6" w:themeColor="accent3" w:themeTint="FE" w:themeShade="95"/>
        <w:sz w:val="22"/>
      </w:rPr>
      <w:tblPr/>
      <w:tcPr>
        <w:tcBorders>
          <w:top w:val="none" w:sz="0" w:space="0" w:color="auto"/>
          <w:left w:val="single" w:sz="4" w:space="0" w:color="CCC2B6" w:themeColor="accent3" w:themeTint="FE"/>
          <w:bottom w:val="none" w:sz="0" w:space="0" w:color="auto"/>
          <w:right w:val="none" w:sz="0" w:space="0" w:color="auto"/>
        </w:tcBorders>
        <w:shd w:val="clear" w:color="FFFFFF" w:fill="auto"/>
      </w:tcPr>
    </w:tblStylePr>
    <w:tblStylePr w:type="band1Vert">
      <w:tblPr/>
      <w:tcPr>
        <w:shd w:val="clear" w:color="F4F2F0" w:themeColor="accent3" w:themeTint="34" w:fill="F4F2F0" w:themeFill="accent3" w:themeFillTint="34"/>
      </w:tcPr>
    </w:tblStylePr>
    <w:tblStylePr w:type="band1Horz">
      <w:rPr>
        <w:rFonts w:ascii="Arial" w:hAnsi="Arial"/>
        <w:color w:val="CCC2B6" w:themeColor="accent3" w:themeTint="FE" w:themeShade="95"/>
        <w:sz w:val="22"/>
      </w:rPr>
      <w:tblPr/>
      <w:tcPr>
        <w:shd w:val="clear" w:color="F4F2F0" w:themeColor="accent3" w:themeTint="34" w:fill="F4F2F0" w:themeFill="accent3" w:themeFillTint="34"/>
      </w:tcPr>
    </w:tblStylePr>
    <w:tblStylePr w:type="band2Horz">
      <w:rPr>
        <w:rFonts w:ascii="Arial" w:hAnsi="Arial"/>
        <w:color w:val="CCC2B6"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E88595" w:themeColor="accent4" w:themeTint="9A"/>
        <w:right w:val="single" w:sz="4" w:space="0" w:color="E88595" w:themeColor="accent4" w:themeTint="9A"/>
        <w:insideH w:val="single" w:sz="4" w:space="0" w:color="E88595" w:themeColor="accent4" w:themeTint="9A"/>
        <w:insideV w:val="single" w:sz="4" w:space="0" w:color="E88595" w:themeColor="accent4" w:themeTint="9A"/>
      </w:tblBorders>
    </w:tblPr>
    <w:tblStylePr w:type="firstRow">
      <w:rPr>
        <w:rFonts w:ascii="Arial" w:hAnsi="Arial"/>
        <w:b/>
        <w:color w:val="E88595" w:themeColor="accent4" w:themeTint="9A" w:themeShade="95"/>
        <w:sz w:val="22"/>
      </w:rPr>
      <w:tblPr/>
      <w:tcPr>
        <w:tcBorders>
          <w:top w:val="none" w:sz="0" w:space="0" w:color="auto"/>
          <w:left w:val="none" w:sz="0" w:space="0" w:color="auto"/>
          <w:bottom w:val="single" w:sz="4" w:space="0" w:color="E88595" w:themeColor="accent4" w:themeTint="9A"/>
          <w:right w:val="none" w:sz="0" w:space="0" w:color="auto"/>
        </w:tcBorders>
        <w:shd w:val="clear" w:color="FFFFFF" w:themeColor="light1" w:fill="FFFFFF" w:themeFill="light1"/>
      </w:tcPr>
    </w:tblStylePr>
    <w:tblStylePr w:type="lastRow">
      <w:rPr>
        <w:rFonts w:ascii="Arial" w:hAnsi="Arial"/>
        <w:b/>
        <w:color w:val="E88595" w:themeColor="accent4" w:themeTint="9A" w:themeShade="95"/>
        <w:sz w:val="22"/>
      </w:rPr>
      <w:tblPr/>
      <w:tcPr>
        <w:tcBorders>
          <w:top w:val="single" w:sz="4" w:space="0" w:color="E8859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88595" w:themeColor="accent4" w:themeTint="9A" w:themeShade="95"/>
        <w:sz w:val="22"/>
      </w:rPr>
      <w:tblPr/>
      <w:tcPr>
        <w:tcBorders>
          <w:top w:val="none" w:sz="0" w:space="0" w:color="auto"/>
          <w:left w:val="none" w:sz="0" w:space="0" w:color="auto"/>
          <w:bottom w:val="none" w:sz="0" w:space="0" w:color="auto"/>
          <w:right w:val="single" w:sz="4" w:space="0" w:color="E88595" w:themeColor="accent4" w:themeTint="9A"/>
        </w:tcBorders>
        <w:shd w:val="clear" w:color="FFFFFF" w:fill="auto"/>
      </w:tcPr>
    </w:tblStylePr>
    <w:tblStylePr w:type="lastCol">
      <w:rPr>
        <w:rFonts w:ascii="Arial" w:hAnsi="Arial"/>
        <w:i/>
        <w:color w:val="E88595" w:themeColor="accent4" w:themeTint="9A" w:themeShade="95"/>
        <w:sz w:val="22"/>
      </w:rPr>
      <w:tblPr/>
      <w:tcPr>
        <w:tcBorders>
          <w:top w:val="none" w:sz="0" w:space="0" w:color="auto"/>
          <w:left w:val="single" w:sz="4" w:space="0" w:color="E88595" w:themeColor="accent4" w:themeTint="9A"/>
          <w:bottom w:val="none" w:sz="0" w:space="0" w:color="auto"/>
          <w:right w:val="none" w:sz="0" w:space="0" w:color="auto"/>
        </w:tcBorders>
        <w:shd w:val="clear" w:color="FFFFFF" w:fill="auto"/>
      </w:tcPr>
    </w:tblStylePr>
    <w:tblStylePr w:type="band1Vert">
      <w:tblPr/>
      <w:tcPr>
        <w:shd w:val="clear" w:color="F7D5DB" w:themeColor="accent4" w:themeTint="34" w:fill="F7D5DB" w:themeFill="accent4" w:themeFillTint="34"/>
      </w:tcPr>
    </w:tblStylePr>
    <w:tblStylePr w:type="band1Horz">
      <w:rPr>
        <w:rFonts w:ascii="Arial" w:hAnsi="Arial"/>
        <w:color w:val="E88595" w:themeColor="accent4" w:themeTint="9A" w:themeShade="95"/>
        <w:sz w:val="22"/>
      </w:rPr>
      <w:tblPr/>
      <w:tcPr>
        <w:shd w:val="clear" w:color="F7D5DB" w:themeColor="accent4" w:themeTint="34" w:fill="F7D5DB" w:themeFill="accent4" w:themeFillTint="34"/>
      </w:tcPr>
    </w:tblStylePr>
    <w:tblStylePr w:type="band2Horz">
      <w:rPr>
        <w:rFonts w:ascii="Arial" w:hAnsi="Arial"/>
        <w:color w:val="E8859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C2E7D1" w:themeColor="accent5" w:themeTint="90"/>
        <w:right w:val="single" w:sz="4" w:space="0" w:color="C2E7D1" w:themeColor="accent5" w:themeTint="90"/>
        <w:insideH w:val="single" w:sz="4" w:space="0" w:color="C2E7D1" w:themeColor="accent5" w:themeTint="90"/>
        <w:insideV w:val="single" w:sz="4" w:space="0" w:color="C2E7D1" w:themeColor="accent5" w:themeTint="90"/>
      </w:tblBorders>
    </w:tblPr>
    <w:tblStylePr w:type="firstRow">
      <w:rPr>
        <w:rFonts w:ascii="Arial" w:hAnsi="Arial"/>
        <w:b/>
        <w:color w:val="3B9860" w:themeColor="accent5" w:themeShade="95"/>
        <w:sz w:val="22"/>
      </w:rPr>
      <w:tblPr/>
      <w:tcPr>
        <w:tcBorders>
          <w:top w:val="none" w:sz="0" w:space="0" w:color="auto"/>
          <w:left w:val="none" w:sz="0" w:space="0" w:color="auto"/>
          <w:bottom w:val="single" w:sz="4" w:space="0" w:color="C2E7D1" w:themeColor="accent5" w:themeTint="90"/>
          <w:right w:val="none" w:sz="0" w:space="0" w:color="auto"/>
        </w:tcBorders>
        <w:shd w:val="clear" w:color="FFFFFF" w:themeColor="light1" w:fill="FFFFFF" w:themeFill="light1"/>
      </w:tcPr>
    </w:tblStylePr>
    <w:tblStylePr w:type="lastRow">
      <w:rPr>
        <w:rFonts w:ascii="Arial" w:hAnsi="Arial"/>
        <w:b/>
        <w:color w:val="3B9860" w:themeColor="accent5" w:themeShade="95"/>
        <w:sz w:val="22"/>
      </w:rPr>
      <w:tblPr/>
      <w:tcPr>
        <w:tcBorders>
          <w:top w:val="single" w:sz="4" w:space="0" w:color="C2E7D1"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B9860" w:themeColor="accent5" w:themeShade="95"/>
        <w:sz w:val="22"/>
      </w:rPr>
      <w:tblPr/>
      <w:tcPr>
        <w:tcBorders>
          <w:top w:val="none" w:sz="0" w:space="0" w:color="auto"/>
          <w:left w:val="none" w:sz="0" w:space="0" w:color="auto"/>
          <w:bottom w:val="none" w:sz="0" w:space="0" w:color="auto"/>
          <w:right w:val="single" w:sz="4" w:space="0" w:color="C2E7D1" w:themeColor="accent5" w:themeTint="90"/>
        </w:tcBorders>
        <w:shd w:val="clear" w:color="FFFFFF" w:fill="auto"/>
      </w:tcPr>
    </w:tblStylePr>
    <w:tblStylePr w:type="lastCol">
      <w:rPr>
        <w:rFonts w:ascii="Arial" w:hAnsi="Arial"/>
        <w:i/>
        <w:color w:val="3B9860" w:themeColor="accent5" w:themeShade="95"/>
        <w:sz w:val="22"/>
      </w:rPr>
      <w:tblPr/>
      <w:tcPr>
        <w:tcBorders>
          <w:top w:val="none" w:sz="0" w:space="0" w:color="auto"/>
          <w:left w:val="single" w:sz="4" w:space="0" w:color="C2E7D1" w:themeColor="accent5" w:themeTint="90"/>
          <w:bottom w:val="none" w:sz="0" w:space="0" w:color="auto"/>
          <w:right w:val="none" w:sz="0" w:space="0" w:color="auto"/>
        </w:tcBorders>
        <w:shd w:val="clear" w:color="FFFFFF" w:fill="auto"/>
      </w:tcPr>
    </w:tblStylePr>
    <w:tblStylePr w:type="band1Vert">
      <w:tblPr/>
      <w:tcPr>
        <w:shd w:val="clear" w:color="E9F6EE" w:themeColor="accent5" w:themeTint="34" w:fill="E9F6EE" w:themeFill="accent5" w:themeFillTint="34"/>
      </w:tcPr>
    </w:tblStylePr>
    <w:tblStylePr w:type="band1Horz">
      <w:rPr>
        <w:rFonts w:ascii="Arial" w:hAnsi="Arial"/>
        <w:color w:val="3B9860" w:themeColor="accent5" w:themeShade="95"/>
        <w:sz w:val="22"/>
      </w:rPr>
      <w:tblPr/>
      <w:tcPr>
        <w:shd w:val="clear" w:color="E9F6EE" w:themeColor="accent5" w:themeTint="34" w:fill="E9F6EE" w:themeFill="accent5" w:themeFillTint="34"/>
      </w:tcPr>
    </w:tblStylePr>
    <w:tblStylePr w:type="band2Horz">
      <w:rPr>
        <w:rFonts w:ascii="Arial" w:hAnsi="Arial"/>
        <w:color w:val="3B9860"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7DC5AF" w:themeColor="accent6" w:themeTint="90"/>
        <w:right w:val="single" w:sz="4" w:space="0" w:color="7DC5AF" w:themeColor="accent6" w:themeTint="90"/>
        <w:insideH w:val="single" w:sz="4" w:space="0" w:color="7DC5AF" w:themeColor="accent6" w:themeTint="90"/>
        <w:insideV w:val="single" w:sz="4" w:space="0" w:color="7DC5AF" w:themeColor="accent6" w:themeTint="90"/>
      </w:tblBorders>
    </w:tblPr>
    <w:tblStylePr w:type="firstRow">
      <w:rPr>
        <w:rFonts w:ascii="Arial" w:hAnsi="Arial"/>
        <w:b/>
        <w:color w:val="20473C" w:themeColor="accent6" w:themeShade="95"/>
        <w:sz w:val="22"/>
      </w:rPr>
      <w:tblPr/>
      <w:tcPr>
        <w:tcBorders>
          <w:top w:val="none" w:sz="0" w:space="0" w:color="auto"/>
          <w:left w:val="none" w:sz="0" w:space="0" w:color="auto"/>
          <w:bottom w:val="single" w:sz="4" w:space="0" w:color="7DC5AF" w:themeColor="accent6" w:themeTint="90"/>
          <w:right w:val="none" w:sz="0" w:space="0" w:color="auto"/>
        </w:tcBorders>
        <w:shd w:val="clear" w:color="FFFFFF" w:themeColor="light1" w:fill="FFFFFF" w:themeFill="light1"/>
      </w:tcPr>
    </w:tblStylePr>
    <w:tblStylePr w:type="lastRow">
      <w:rPr>
        <w:rFonts w:ascii="Arial" w:hAnsi="Arial"/>
        <w:b/>
        <w:color w:val="20473C" w:themeColor="accent6" w:themeShade="95"/>
        <w:sz w:val="22"/>
      </w:rPr>
      <w:tblPr/>
      <w:tcPr>
        <w:tcBorders>
          <w:top w:val="single" w:sz="4" w:space="0" w:color="7DC5AF"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0473C" w:themeColor="accent6" w:themeShade="95"/>
        <w:sz w:val="22"/>
      </w:rPr>
      <w:tblPr/>
      <w:tcPr>
        <w:tcBorders>
          <w:top w:val="none" w:sz="0" w:space="0" w:color="auto"/>
          <w:left w:val="none" w:sz="0" w:space="0" w:color="auto"/>
          <w:bottom w:val="none" w:sz="0" w:space="0" w:color="auto"/>
          <w:right w:val="single" w:sz="4" w:space="0" w:color="7DC5AF" w:themeColor="accent6" w:themeTint="90"/>
        </w:tcBorders>
        <w:shd w:val="clear" w:color="FFFFFF" w:fill="auto"/>
      </w:tcPr>
    </w:tblStylePr>
    <w:tblStylePr w:type="lastCol">
      <w:rPr>
        <w:rFonts w:ascii="Arial" w:hAnsi="Arial"/>
        <w:i/>
        <w:color w:val="20473C" w:themeColor="accent6" w:themeShade="95"/>
        <w:sz w:val="22"/>
      </w:rPr>
      <w:tblPr/>
      <w:tcPr>
        <w:tcBorders>
          <w:top w:val="none" w:sz="0" w:space="0" w:color="auto"/>
          <w:left w:val="single" w:sz="4" w:space="0" w:color="7DC5AF" w:themeColor="accent6" w:themeTint="90"/>
          <w:bottom w:val="none" w:sz="0" w:space="0" w:color="auto"/>
          <w:right w:val="none" w:sz="0" w:space="0" w:color="auto"/>
        </w:tcBorders>
        <w:shd w:val="clear" w:color="FFFFFF" w:fill="auto"/>
      </w:tcPr>
    </w:tblStylePr>
    <w:tblStylePr w:type="band1Vert">
      <w:tblPr/>
      <w:tcPr>
        <w:shd w:val="clear" w:color="D0EAE2" w:themeColor="accent6" w:themeTint="34" w:fill="D0EAE2" w:themeFill="accent6" w:themeFillTint="34"/>
      </w:tcPr>
    </w:tblStylePr>
    <w:tblStylePr w:type="band1Horz">
      <w:rPr>
        <w:rFonts w:ascii="Arial" w:hAnsi="Arial"/>
        <w:color w:val="20473C" w:themeColor="accent6" w:themeShade="95"/>
        <w:sz w:val="22"/>
      </w:rPr>
      <w:tblPr/>
      <w:tcPr>
        <w:shd w:val="clear" w:color="D0EAE2" w:themeColor="accent6" w:themeTint="34" w:fill="D0EAE2" w:themeFill="accent6" w:themeFillTint="34"/>
      </w:tcPr>
    </w:tblStylePr>
    <w:tblStylePr w:type="band2Horz">
      <w:rPr>
        <w:rFonts w:ascii="Arial" w:hAnsi="Arial"/>
        <w:color w:val="20473C"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64540" w:themeColor="accent1"/>
          <w:right w:val="none" w:sz="4" w:space="0" w:color="000000"/>
        </w:tcBorders>
      </w:tcPr>
    </w:tblStylePr>
    <w:tblStylePr w:type="lastRow">
      <w:rPr>
        <w:b/>
        <w:color w:val="404040"/>
      </w:rPr>
      <w:tblPr/>
      <w:tcPr>
        <w:tcBorders>
          <w:top w:val="single" w:sz="4" w:space="0" w:color="264540"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DDBD6" w:themeColor="accent1" w:themeTint="40" w:fill="BDDBD6" w:themeFill="accent1" w:themeFillTint="40"/>
      </w:tcPr>
    </w:tblStylePr>
    <w:tblStylePr w:type="band1Horz">
      <w:tblPr/>
      <w:tcPr>
        <w:shd w:val="clear" w:color="BDDBD6" w:themeColor="accent1" w:themeTint="40" w:fill="BDDBD6"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4F485" w:themeColor="accent2"/>
          <w:right w:val="none" w:sz="4" w:space="0" w:color="000000"/>
        </w:tcBorders>
      </w:tcPr>
    </w:tblStylePr>
    <w:tblStylePr w:type="lastRow">
      <w:rPr>
        <w:b/>
        <w:color w:val="404040"/>
      </w:rPr>
      <w:tblPr/>
      <w:tcPr>
        <w:tcBorders>
          <w:top w:val="single" w:sz="4" w:space="0" w:color="E4F485"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8FCE0" w:themeColor="accent2" w:themeTint="40" w:fill="F8FCE0" w:themeFill="accent2" w:themeFillTint="40"/>
      </w:tcPr>
    </w:tblStylePr>
    <w:tblStylePr w:type="band1Horz">
      <w:tblPr/>
      <w:tcPr>
        <w:shd w:val="clear" w:color="F8FCE0" w:themeColor="accent2" w:themeTint="40" w:fill="F8FCE0"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CC2B6" w:themeColor="accent3"/>
          <w:right w:val="none" w:sz="4" w:space="0" w:color="000000"/>
        </w:tcBorders>
      </w:tcPr>
    </w:tblStylePr>
    <w:tblStylePr w:type="lastRow">
      <w:rPr>
        <w:b/>
        <w:color w:val="404040"/>
      </w:rPr>
      <w:tblPr/>
      <w:tcPr>
        <w:tcBorders>
          <w:top w:val="single" w:sz="4" w:space="0" w:color="CCC2B6"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2EFEC" w:themeColor="accent3" w:themeTint="40" w:fill="F2EFEC" w:themeFill="accent3" w:themeFillTint="40"/>
      </w:tcPr>
    </w:tblStylePr>
    <w:tblStylePr w:type="band1Horz">
      <w:tblPr/>
      <w:tcPr>
        <w:shd w:val="clear" w:color="F2EFEC" w:themeColor="accent3" w:themeTint="40" w:fill="F2EFEC"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D93651" w:themeColor="accent4"/>
          <w:right w:val="none" w:sz="4" w:space="0" w:color="000000"/>
        </w:tcBorders>
      </w:tcPr>
    </w:tblStylePr>
    <w:tblStylePr w:type="lastRow">
      <w:rPr>
        <w:b/>
        <w:color w:val="404040"/>
      </w:rPr>
      <w:tblPr/>
      <w:tcPr>
        <w:tcBorders>
          <w:top w:val="single" w:sz="4" w:space="0" w:color="D93651"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5CCD3" w:themeColor="accent4" w:themeTint="40" w:fill="F5CCD3" w:themeFill="accent4" w:themeFillTint="40"/>
      </w:tcPr>
    </w:tblStylePr>
    <w:tblStylePr w:type="band1Horz">
      <w:tblPr/>
      <w:tcPr>
        <w:shd w:val="clear" w:color="F5CCD3" w:themeColor="accent4" w:themeTint="40" w:fill="F5CCD3"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5D6AF" w:themeColor="accent5"/>
          <w:right w:val="none" w:sz="4" w:space="0" w:color="000000"/>
        </w:tcBorders>
      </w:tcPr>
    </w:tblStylePr>
    <w:tblStylePr w:type="lastRow">
      <w:rPr>
        <w:b/>
        <w:color w:val="404040"/>
      </w:rPr>
      <w:tblPr/>
      <w:tcPr>
        <w:tcBorders>
          <w:top w:val="single" w:sz="4" w:space="0" w:color="95D6AF"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4F4EA" w:themeColor="accent5" w:themeTint="40" w:fill="E4F4EA" w:themeFill="accent5" w:themeFillTint="40"/>
      </w:tcPr>
    </w:tblStylePr>
    <w:tblStylePr w:type="band1Horz">
      <w:tblPr/>
      <w:tcPr>
        <w:shd w:val="clear" w:color="E4F4EA" w:themeColor="accent5" w:themeTint="40" w:fill="E4F4EA"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377B67" w:themeColor="accent6"/>
          <w:right w:val="none" w:sz="4" w:space="0" w:color="000000"/>
        </w:tcBorders>
      </w:tcPr>
    </w:tblStylePr>
    <w:tblStylePr w:type="lastRow">
      <w:rPr>
        <w:b/>
        <w:color w:val="404040"/>
      </w:rPr>
      <w:tblPr/>
      <w:tcPr>
        <w:tcBorders>
          <w:top w:val="single" w:sz="4" w:space="0" w:color="377B6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5E5DB" w:themeColor="accent6" w:themeTint="40" w:fill="C5E5DB" w:themeFill="accent6" w:themeFillTint="40"/>
      </w:tcPr>
    </w:tblStylePr>
    <w:tblStylePr w:type="band1Horz">
      <w:tblPr/>
      <w:tcPr>
        <w:shd w:val="clear" w:color="C5E5DB" w:themeColor="accent6" w:themeTint="40" w:fill="C5E5DB"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6CAEA3" w:themeColor="accent1" w:themeTint="90"/>
        <w:bottom w:val="single" w:sz="4" w:space="0" w:color="6CAEA3" w:themeColor="accent1" w:themeTint="90"/>
        <w:insideH w:val="single" w:sz="4" w:space="0" w:color="6CAEA3" w:themeColor="accent1" w:themeTint="90"/>
      </w:tblBorders>
    </w:tblPr>
    <w:tblStylePr w:type="firstRow">
      <w:rPr>
        <w:rFonts w:ascii="Arial" w:hAnsi="Arial"/>
        <w:b/>
        <w:color w:val="404040"/>
        <w:sz w:val="22"/>
      </w:rPr>
      <w:tblPr/>
      <w:tcPr>
        <w:tcBorders>
          <w:top w:val="single" w:sz="4" w:space="0" w:color="6CAEA3" w:themeColor="accent1" w:themeTint="90"/>
          <w:left w:val="none" w:sz="4" w:space="0" w:color="000000"/>
          <w:bottom w:val="single" w:sz="4" w:space="0" w:color="6CAEA3" w:themeColor="accent1" w:themeTint="90"/>
          <w:right w:val="none" w:sz="4" w:space="0" w:color="000000"/>
        </w:tcBorders>
      </w:tcPr>
    </w:tblStylePr>
    <w:tblStylePr w:type="lastRow">
      <w:rPr>
        <w:rFonts w:ascii="Arial" w:hAnsi="Arial"/>
        <w:b/>
        <w:color w:val="404040"/>
        <w:sz w:val="22"/>
      </w:rPr>
      <w:tblPr/>
      <w:tcPr>
        <w:tcBorders>
          <w:top w:val="single" w:sz="4" w:space="0" w:color="6CAEA3" w:themeColor="accent1" w:themeTint="90"/>
          <w:left w:val="none" w:sz="4" w:space="0" w:color="000000"/>
          <w:bottom w:val="single" w:sz="4" w:space="0" w:color="6CAEA3"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DDBD6" w:themeColor="accent1" w:themeTint="40" w:fill="BDDBD6" w:themeFill="accent1" w:themeFillTint="40"/>
      </w:tcPr>
    </w:tblStylePr>
    <w:tblStylePr w:type="band1Horz">
      <w:rPr>
        <w:rFonts w:ascii="Arial" w:hAnsi="Arial"/>
        <w:color w:val="404040"/>
        <w:sz w:val="22"/>
      </w:rPr>
      <w:tblPr/>
      <w:tcPr>
        <w:shd w:val="clear" w:color="BDDBD6" w:themeColor="accent1" w:themeTint="40" w:fill="BDDBD6"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EFF8B9" w:themeColor="accent2" w:themeTint="90"/>
        <w:bottom w:val="single" w:sz="4" w:space="0" w:color="EFF8B9" w:themeColor="accent2" w:themeTint="90"/>
        <w:insideH w:val="single" w:sz="4" w:space="0" w:color="EFF8B9" w:themeColor="accent2" w:themeTint="90"/>
      </w:tblBorders>
    </w:tblPr>
    <w:tblStylePr w:type="firstRow">
      <w:rPr>
        <w:rFonts w:ascii="Arial" w:hAnsi="Arial"/>
        <w:b/>
        <w:color w:val="404040"/>
        <w:sz w:val="22"/>
      </w:rPr>
      <w:tblPr/>
      <w:tcPr>
        <w:tcBorders>
          <w:top w:val="single" w:sz="4" w:space="0" w:color="EFF8B9" w:themeColor="accent2" w:themeTint="90"/>
          <w:left w:val="none" w:sz="4" w:space="0" w:color="000000"/>
          <w:bottom w:val="single" w:sz="4" w:space="0" w:color="EFF8B9" w:themeColor="accent2" w:themeTint="90"/>
          <w:right w:val="none" w:sz="4" w:space="0" w:color="000000"/>
        </w:tcBorders>
      </w:tcPr>
    </w:tblStylePr>
    <w:tblStylePr w:type="lastRow">
      <w:rPr>
        <w:rFonts w:ascii="Arial" w:hAnsi="Arial"/>
        <w:b/>
        <w:color w:val="404040"/>
        <w:sz w:val="22"/>
      </w:rPr>
      <w:tblPr/>
      <w:tcPr>
        <w:tcBorders>
          <w:top w:val="single" w:sz="4" w:space="0" w:color="EFF8B9" w:themeColor="accent2" w:themeTint="90"/>
          <w:left w:val="none" w:sz="4" w:space="0" w:color="000000"/>
          <w:bottom w:val="single" w:sz="4" w:space="0" w:color="EFF8B9"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8FCE0" w:themeColor="accent2" w:themeTint="40" w:fill="F8FCE0" w:themeFill="accent2" w:themeFillTint="40"/>
      </w:tcPr>
    </w:tblStylePr>
    <w:tblStylePr w:type="band1Horz">
      <w:rPr>
        <w:rFonts w:ascii="Arial" w:hAnsi="Arial"/>
        <w:color w:val="404040"/>
        <w:sz w:val="22"/>
      </w:rPr>
      <w:tblPr/>
      <w:tcPr>
        <w:shd w:val="clear" w:color="F8FCE0" w:themeColor="accent2" w:themeTint="40" w:fill="F8FCE0"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E2DCD5" w:themeColor="accent3" w:themeTint="90"/>
        <w:bottom w:val="single" w:sz="4" w:space="0" w:color="E2DCD5" w:themeColor="accent3" w:themeTint="90"/>
        <w:insideH w:val="single" w:sz="4" w:space="0" w:color="E2DCD5" w:themeColor="accent3" w:themeTint="90"/>
      </w:tblBorders>
    </w:tblPr>
    <w:tblStylePr w:type="firstRow">
      <w:rPr>
        <w:rFonts w:ascii="Arial" w:hAnsi="Arial"/>
        <w:b/>
        <w:color w:val="404040"/>
        <w:sz w:val="22"/>
      </w:rPr>
      <w:tblPr/>
      <w:tcPr>
        <w:tcBorders>
          <w:top w:val="single" w:sz="4" w:space="0" w:color="E2DCD5" w:themeColor="accent3" w:themeTint="90"/>
          <w:left w:val="none" w:sz="4" w:space="0" w:color="000000"/>
          <w:bottom w:val="single" w:sz="4" w:space="0" w:color="E2DCD5" w:themeColor="accent3" w:themeTint="90"/>
          <w:right w:val="none" w:sz="4" w:space="0" w:color="000000"/>
        </w:tcBorders>
      </w:tcPr>
    </w:tblStylePr>
    <w:tblStylePr w:type="lastRow">
      <w:rPr>
        <w:rFonts w:ascii="Arial" w:hAnsi="Arial"/>
        <w:b/>
        <w:color w:val="404040"/>
        <w:sz w:val="22"/>
      </w:rPr>
      <w:tblPr/>
      <w:tcPr>
        <w:tcBorders>
          <w:top w:val="single" w:sz="4" w:space="0" w:color="E2DCD5" w:themeColor="accent3" w:themeTint="90"/>
          <w:left w:val="none" w:sz="4" w:space="0" w:color="000000"/>
          <w:bottom w:val="single" w:sz="4" w:space="0" w:color="E2DCD5"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2EFEC" w:themeColor="accent3" w:themeTint="40" w:fill="F2EFEC" w:themeFill="accent3" w:themeFillTint="40"/>
      </w:tcPr>
    </w:tblStylePr>
    <w:tblStylePr w:type="band1Horz">
      <w:rPr>
        <w:rFonts w:ascii="Arial" w:hAnsi="Arial"/>
        <w:color w:val="404040"/>
        <w:sz w:val="22"/>
      </w:rPr>
      <w:tblPr/>
      <w:tcPr>
        <w:shd w:val="clear" w:color="F2EFEC" w:themeColor="accent3" w:themeTint="40" w:fill="F2EFEC"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E98D9C" w:themeColor="accent4" w:themeTint="90"/>
        <w:bottom w:val="single" w:sz="4" w:space="0" w:color="E98D9C" w:themeColor="accent4" w:themeTint="90"/>
        <w:insideH w:val="single" w:sz="4" w:space="0" w:color="E98D9C" w:themeColor="accent4" w:themeTint="90"/>
      </w:tblBorders>
    </w:tblPr>
    <w:tblStylePr w:type="firstRow">
      <w:rPr>
        <w:rFonts w:ascii="Arial" w:hAnsi="Arial"/>
        <w:b/>
        <w:color w:val="404040"/>
        <w:sz w:val="22"/>
      </w:rPr>
      <w:tblPr/>
      <w:tcPr>
        <w:tcBorders>
          <w:top w:val="single" w:sz="4" w:space="0" w:color="E98D9C" w:themeColor="accent4" w:themeTint="90"/>
          <w:left w:val="none" w:sz="4" w:space="0" w:color="000000"/>
          <w:bottom w:val="single" w:sz="4" w:space="0" w:color="E98D9C" w:themeColor="accent4" w:themeTint="90"/>
          <w:right w:val="none" w:sz="4" w:space="0" w:color="000000"/>
        </w:tcBorders>
      </w:tcPr>
    </w:tblStylePr>
    <w:tblStylePr w:type="lastRow">
      <w:rPr>
        <w:rFonts w:ascii="Arial" w:hAnsi="Arial"/>
        <w:b/>
        <w:color w:val="404040"/>
        <w:sz w:val="22"/>
      </w:rPr>
      <w:tblPr/>
      <w:tcPr>
        <w:tcBorders>
          <w:top w:val="single" w:sz="4" w:space="0" w:color="E98D9C" w:themeColor="accent4" w:themeTint="90"/>
          <w:left w:val="none" w:sz="4" w:space="0" w:color="000000"/>
          <w:bottom w:val="single" w:sz="4" w:space="0" w:color="E98D9C"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5CCD3" w:themeColor="accent4" w:themeTint="40" w:fill="F5CCD3" w:themeFill="accent4" w:themeFillTint="40"/>
      </w:tcPr>
    </w:tblStylePr>
    <w:tblStylePr w:type="band1Horz">
      <w:rPr>
        <w:rFonts w:ascii="Arial" w:hAnsi="Arial"/>
        <w:color w:val="404040"/>
        <w:sz w:val="22"/>
      </w:rPr>
      <w:tblPr/>
      <w:tcPr>
        <w:shd w:val="clear" w:color="F5CCD3" w:themeColor="accent4" w:themeTint="40" w:fill="F5CCD3"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C2E7D1" w:themeColor="accent5" w:themeTint="90"/>
        <w:bottom w:val="single" w:sz="4" w:space="0" w:color="C2E7D1" w:themeColor="accent5" w:themeTint="90"/>
        <w:insideH w:val="single" w:sz="4" w:space="0" w:color="C2E7D1" w:themeColor="accent5" w:themeTint="90"/>
      </w:tblBorders>
    </w:tblPr>
    <w:tblStylePr w:type="firstRow">
      <w:rPr>
        <w:rFonts w:ascii="Arial" w:hAnsi="Arial"/>
        <w:b/>
        <w:color w:val="404040"/>
        <w:sz w:val="22"/>
      </w:rPr>
      <w:tblPr/>
      <w:tcPr>
        <w:tcBorders>
          <w:top w:val="single" w:sz="4" w:space="0" w:color="C2E7D1" w:themeColor="accent5" w:themeTint="90"/>
          <w:left w:val="none" w:sz="4" w:space="0" w:color="000000"/>
          <w:bottom w:val="single" w:sz="4" w:space="0" w:color="C2E7D1" w:themeColor="accent5" w:themeTint="90"/>
          <w:right w:val="none" w:sz="4" w:space="0" w:color="000000"/>
        </w:tcBorders>
      </w:tcPr>
    </w:tblStylePr>
    <w:tblStylePr w:type="lastRow">
      <w:rPr>
        <w:rFonts w:ascii="Arial" w:hAnsi="Arial"/>
        <w:b/>
        <w:color w:val="404040"/>
        <w:sz w:val="22"/>
      </w:rPr>
      <w:tblPr/>
      <w:tcPr>
        <w:tcBorders>
          <w:top w:val="single" w:sz="4" w:space="0" w:color="C2E7D1" w:themeColor="accent5" w:themeTint="90"/>
          <w:left w:val="none" w:sz="4" w:space="0" w:color="000000"/>
          <w:bottom w:val="single" w:sz="4" w:space="0" w:color="C2E7D1"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4F4EA" w:themeColor="accent5" w:themeTint="40" w:fill="E4F4EA" w:themeFill="accent5" w:themeFillTint="40"/>
      </w:tcPr>
    </w:tblStylePr>
    <w:tblStylePr w:type="band1Horz">
      <w:rPr>
        <w:rFonts w:ascii="Arial" w:hAnsi="Arial"/>
        <w:color w:val="404040"/>
        <w:sz w:val="22"/>
      </w:rPr>
      <w:tblPr/>
      <w:tcPr>
        <w:shd w:val="clear" w:color="E4F4EA" w:themeColor="accent5" w:themeTint="40" w:fill="E4F4EA"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7DC5AF" w:themeColor="accent6" w:themeTint="90"/>
        <w:bottom w:val="single" w:sz="4" w:space="0" w:color="7DC5AF" w:themeColor="accent6" w:themeTint="90"/>
        <w:insideH w:val="single" w:sz="4" w:space="0" w:color="7DC5AF" w:themeColor="accent6" w:themeTint="90"/>
      </w:tblBorders>
    </w:tblPr>
    <w:tblStylePr w:type="firstRow">
      <w:rPr>
        <w:rFonts w:ascii="Arial" w:hAnsi="Arial"/>
        <w:b/>
        <w:color w:val="404040"/>
        <w:sz w:val="22"/>
      </w:rPr>
      <w:tblPr/>
      <w:tcPr>
        <w:tcBorders>
          <w:top w:val="single" w:sz="4" w:space="0" w:color="7DC5AF" w:themeColor="accent6" w:themeTint="90"/>
          <w:left w:val="none" w:sz="4" w:space="0" w:color="000000"/>
          <w:bottom w:val="single" w:sz="4" w:space="0" w:color="7DC5AF" w:themeColor="accent6" w:themeTint="90"/>
          <w:right w:val="none" w:sz="4" w:space="0" w:color="000000"/>
        </w:tcBorders>
      </w:tcPr>
    </w:tblStylePr>
    <w:tblStylePr w:type="lastRow">
      <w:rPr>
        <w:rFonts w:ascii="Arial" w:hAnsi="Arial"/>
        <w:b/>
        <w:color w:val="404040"/>
        <w:sz w:val="22"/>
      </w:rPr>
      <w:tblPr/>
      <w:tcPr>
        <w:tcBorders>
          <w:top w:val="single" w:sz="4" w:space="0" w:color="7DC5AF" w:themeColor="accent6" w:themeTint="90"/>
          <w:left w:val="none" w:sz="4" w:space="0" w:color="000000"/>
          <w:bottom w:val="single" w:sz="4" w:space="0" w:color="7DC5AF"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5E5DB" w:themeColor="accent6" w:themeTint="40" w:fill="C5E5DB" w:themeFill="accent6" w:themeFillTint="40"/>
      </w:tcPr>
    </w:tblStylePr>
    <w:tblStylePr w:type="band1Horz">
      <w:rPr>
        <w:rFonts w:ascii="Arial" w:hAnsi="Arial"/>
        <w:color w:val="404040"/>
        <w:sz w:val="22"/>
      </w:rPr>
      <w:tblPr/>
      <w:tcPr>
        <w:shd w:val="clear" w:color="C5E5DB" w:themeColor="accent6" w:themeTint="40" w:fill="C5E5DB"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264540" w:themeColor="accent1"/>
        <w:left w:val="single" w:sz="4" w:space="0" w:color="264540" w:themeColor="accent1"/>
        <w:bottom w:val="single" w:sz="4" w:space="0" w:color="264540" w:themeColor="accent1"/>
        <w:right w:val="single" w:sz="4" w:space="0" w:color="264540" w:themeColor="accent1"/>
      </w:tblBorders>
    </w:tblPr>
    <w:tblStylePr w:type="firstRow">
      <w:rPr>
        <w:rFonts w:ascii="Arial" w:hAnsi="Arial"/>
        <w:b/>
        <w:color w:val="FFFFFF"/>
        <w:sz w:val="22"/>
      </w:rPr>
      <w:tblPr/>
      <w:tcPr>
        <w:shd w:val="clear" w:color="264540" w:themeColor="accent1" w:fill="264540"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264540" w:themeColor="accent1"/>
          <w:right w:val="single" w:sz="4" w:space="0" w:color="264540" w:themeColor="accent1"/>
        </w:tcBorders>
      </w:tcPr>
    </w:tblStylePr>
    <w:tblStylePr w:type="band1Horz">
      <w:rPr>
        <w:rFonts w:ascii="Arial" w:hAnsi="Arial"/>
        <w:color w:val="404040"/>
        <w:sz w:val="22"/>
      </w:rPr>
      <w:tblPr/>
      <w:tcPr>
        <w:tcBorders>
          <w:top w:val="single" w:sz="4" w:space="0" w:color="264540" w:themeColor="accent1"/>
          <w:bottom w:val="single" w:sz="4" w:space="0" w:color="264540"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EEF8B6" w:themeColor="accent2" w:themeTint="97"/>
        <w:left w:val="single" w:sz="4" w:space="0" w:color="EEF8B6" w:themeColor="accent2" w:themeTint="97"/>
        <w:bottom w:val="single" w:sz="4" w:space="0" w:color="EEF8B6" w:themeColor="accent2" w:themeTint="97"/>
        <w:right w:val="single" w:sz="4" w:space="0" w:color="EEF8B6" w:themeColor="accent2" w:themeTint="97"/>
      </w:tblBorders>
    </w:tblPr>
    <w:tblStylePr w:type="firstRow">
      <w:rPr>
        <w:rFonts w:ascii="Arial" w:hAnsi="Arial"/>
        <w:b/>
        <w:color w:val="FFFFFF"/>
        <w:sz w:val="22"/>
      </w:rPr>
      <w:tblPr/>
      <w:tcPr>
        <w:shd w:val="clear" w:color="EEF8B6" w:themeColor="accent2" w:themeTint="97" w:fill="EEF8B6"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EF8B6" w:themeColor="accent2" w:themeTint="97"/>
          <w:right w:val="single" w:sz="4" w:space="0" w:color="EEF8B6" w:themeColor="accent2" w:themeTint="97"/>
        </w:tcBorders>
      </w:tcPr>
    </w:tblStylePr>
    <w:tblStylePr w:type="band1Horz">
      <w:rPr>
        <w:rFonts w:ascii="Arial" w:hAnsi="Arial"/>
        <w:color w:val="404040"/>
        <w:sz w:val="22"/>
      </w:rPr>
      <w:tblPr/>
      <w:tcPr>
        <w:tcBorders>
          <w:top w:val="single" w:sz="4" w:space="0" w:color="EEF8B6" w:themeColor="accent2" w:themeTint="97"/>
          <w:bottom w:val="single" w:sz="4" w:space="0" w:color="EEF8B6"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E0DAD3" w:themeColor="accent3" w:themeTint="98"/>
        <w:left w:val="single" w:sz="4" w:space="0" w:color="E0DAD3" w:themeColor="accent3" w:themeTint="98"/>
        <w:bottom w:val="single" w:sz="4" w:space="0" w:color="E0DAD3" w:themeColor="accent3" w:themeTint="98"/>
        <w:right w:val="single" w:sz="4" w:space="0" w:color="E0DAD3" w:themeColor="accent3" w:themeTint="98"/>
      </w:tblBorders>
    </w:tblPr>
    <w:tblStylePr w:type="firstRow">
      <w:rPr>
        <w:rFonts w:ascii="Arial" w:hAnsi="Arial"/>
        <w:b/>
        <w:color w:val="FFFFFF"/>
        <w:sz w:val="22"/>
      </w:rPr>
      <w:tblPr/>
      <w:tcPr>
        <w:shd w:val="clear" w:color="E0DAD3" w:themeColor="accent3" w:themeTint="98" w:fill="E0DAD3"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0DAD3" w:themeColor="accent3" w:themeTint="98"/>
          <w:right w:val="single" w:sz="4" w:space="0" w:color="E0DAD3" w:themeColor="accent3" w:themeTint="98"/>
        </w:tcBorders>
      </w:tcPr>
    </w:tblStylePr>
    <w:tblStylePr w:type="band1Horz">
      <w:rPr>
        <w:rFonts w:ascii="Arial" w:hAnsi="Arial"/>
        <w:color w:val="404040"/>
        <w:sz w:val="22"/>
      </w:rPr>
      <w:tblPr/>
      <w:tcPr>
        <w:tcBorders>
          <w:top w:val="single" w:sz="4" w:space="0" w:color="E0DAD3" w:themeColor="accent3" w:themeTint="98"/>
          <w:bottom w:val="single" w:sz="4" w:space="0" w:color="E0DAD3"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E88595" w:themeColor="accent4" w:themeTint="9A"/>
        <w:left w:val="single" w:sz="4" w:space="0" w:color="E88595" w:themeColor="accent4" w:themeTint="9A"/>
        <w:bottom w:val="single" w:sz="4" w:space="0" w:color="E88595" w:themeColor="accent4" w:themeTint="9A"/>
        <w:right w:val="single" w:sz="4" w:space="0" w:color="E88595" w:themeColor="accent4" w:themeTint="9A"/>
      </w:tblBorders>
    </w:tblPr>
    <w:tblStylePr w:type="firstRow">
      <w:rPr>
        <w:rFonts w:ascii="Arial" w:hAnsi="Arial"/>
        <w:b/>
        <w:color w:val="FFFFFF"/>
        <w:sz w:val="22"/>
      </w:rPr>
      <w:tblPr/>
      <w:tcPr>
        <w:shd w:val="clear" w:color="E88595" w:themeColor="accent4" w:themeTint="9A" w:fill="E8859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88595" w:themeColor="accent4" w:themeTint="9A"/>
          <w:right w:val="single" w:sz="4" w:space="0" w:color="E88595" w:themeColor="accent4" w:themeTint="9A"/>
        </w:tcBorders>
      </w:tcPr>
    </w:tblStylePr>
    <w:tblStylePr w:type="band1Horz">
      <w:rPr>
        <w:rFonts w:ascii="Arial" w:hAnsi="Arial"/>
        <w:color w:val="404040"/>
        <w:sz w:val="22"/>
      </w:rPr>
      <w:tblPr/>
      <w:tcPr>
        <w:tcBorders>
          <w:top w:val="single" w:sz="4" w:space="0" w:color="E88595" w:themeColor="accent4" w:themeTint="9A"/>
          <w:bottom w:val="single" w:sz="4" w:space="0" w:color="E8859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BEE6CE" w:themeColor="accent5" w:themeTint="9A"/>
        <w:left w:val="single" w:sz="4" w:space="0" w:color="BEE6CE" w:themeColor="accent5" w:themeTint="9A"/>
        <w:bottom w:val="single" w:sz="4" w:space="0" w:color="BEE6CE" w:themeColor="accent5" w:themeTint="9A"/>
        <w:right w:val="single" w:sz="4" w:space="0" w:color="BEE6CE" w:themeColor="accent5" w:themeTint="9A"/>
      </w:tblBorders>
    </w:tblPr>
    <w:tblStylePr w:type="firstRow">
      <w:rPr>
        <w:rFonts w:ascii="Arial" w:hAnsi="Arial"/>
        <w:b/>
        <w:color w:val="FFFFFF"/>
        <w:sz w:val="22"/>
      </w:rPr>
      <w:tblPr/>
      <w:tcPr>
        <w:shd w:val="clear" w:color="BEE6CE" w:themeColor="accent5" w:themeTint="9A" w:fill="BEE6CE"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EE6CE" w:themeColor="accent5" w:themeTint="9A"/>
          <w:right w:val="single" w:sz="4" w:space="0" w:color="BEE6CE" w:themeColor="accent5" w:themeTint="9A"/>
        </w:tcBorders>
      </w:tcPr>
    </w:tblStylePr>
    <w:tblStylePr w:type="band1Horz">
      <w:rPr>
        <w:rFonts w:ascii="Arial" w:hAnsi="Arial"/>
        <w:color w:val="404040"/>
        <w:sz w:val="22"/>
      </w:rPr>
      <w:tblPr/>
      <w:tcPr>
        <w:tcBorders>
          <w:top w:val="single" w:sz="4" w:space="0" w:color="BEE6CE" w:themeColor="accent5" w:themeTint="9A"/>
          <w:bottom w:val="single" w:sz="4" w:space="0" w:color="BEE6CE"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76C1AB" w:themeColor="accent6" w:themeTint="98"/>
        <w:left w:val="single" w:sz="4" w:space="0" w:color="76C1AB" w:themeColor="accent6" w:themeTint="98"/>
        <w:bottom w:val="single" w:sz="4" w:space="0" w:color="76C1AB" w:themeColor="accent6" w:themeTint="98"/>
        <w:right w:val="single" w:sz="4" w:space="0" w:color="76C1AB" w:themeColor="accent6" w:themeTint="98"/>
      </w:tblBorders>
    </w:tblPr>
    <w:tblStylePr w:type="firstRow">
      <w:rPr>
        <w:rFonts w:ascii="Arial" w:hAnsi="Arial"/>
        <w:b/>
        <w:color w:val="FFFFFF"/>
        <w:sz w:val="22"/>
      </w:rPr>
      <w:tblPr/>
      <w:tcPr>
        <w:shd w:val="clear" w:color="76C1AB" w:themeColor="accent6" w:themeTint="98" w:fill="76C1AB"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76C1AB" w:themeColor="accent6" w:themeTint="98"/>
          <w:right w:val="single" w:sz="4" w:space="0" w:color="76C1AB" w:themeColor="accent6" w:themeTint="98"/>
        </w:tcBorders>
      </w:tcPr>
    </w:tblStylePr>
    <w:tblStylePr w:type="band1Horz">
      <w:rPr>
        <w:rFonts w:ascii="Arial" w:hAnsi="Arial"/>
        <w:color w:val="404040"/>
        <w:sz w:val="22"/>
      </w:rPr>
      <w:tblPr/>
      <w:tcPr>
        <w:tcBorders>
          <w:top w:val="single" w:sz="4" w:space="0" w:color="76C1AB" w:themeColor="accent6" w:themeTint="98"/>
          <w:bottom w:val="single" w:sz="4" w:space="0" w:color="76C1AB"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6CAEA3" w:themeColor="accent1" w:themeTint="90"/>
        <w:left w:val="single" w:sz="4" w:space="0" w:color="6CAEA3" w:themeColor="accent1" w:themeTint="90"/>
        <w:bottom w:val="single" w:sz="4" w:space="0" w:color="6CAEA3" w:themeColor="accent1" w:themeTint="90"/>
        <w:right w:val="single" w:sz="4" w:space="0" w:color="6CAEA3" w:themeColor="accent1" w:themeTint="90"/>
        <w:insideH w:val="single" w:sz="4" w:space="0" w:color="6CAEA3" w:themeColor="accent1" w:themeTint="90"/>
      </w:tblBorders>
    </w:tblPr>
    <w:tblStylePr w:type="firstRow">
      <w:rPr>
        <w:rFonts w:ascii="Arial" w:hAnsi="Arial"/>
        <w:b/>
        <w:color w:val="FFFFFF"/>
        <w:sz w:val="22"/>
      </w:rPr>
      <w:tblPr/>
      <w:tcPr>
        <w:shd w:val="clear" w:color="264540" w:themeColor="accent1" w:fill="264540"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DDBD6" w:themeColor="accent1" w:themeTint="40" w:fill="BDDBD6" w:themeFill="accent1" w:themeFillTint="40"/>
      </w:tcPr>
    </w:tblStylePr>
    <w:tblStylePr w:type="band1Horz">
      <w:rPr>
        <w:rFonts w:ascii="Arial" w:hAnsi="Arial"/>
        <w:color w:val="404040"/>
        <w:sz w:val="22"/>
      </w:rPr>
      <w:tblPr/>
      <w:tcPr>
        <w:shd w:val="clear" w:color="BDDBD6" w:themeColor="accent1" w:themeTint="40" w:fill="BDDBD6"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EFF8B9" w:themeColor="accent2" w:themeTint="90"/>
        <w:left w:val="single" w:sz="4" w:space="0" w:color="EFF8B9" w:themeColor="accent2" w:themeTint="90"/>
        <w:bottom w:val="single" w:sz="4" w:space="0" w:color="EFF8B9" w:themeColor="accent2" w:themeTint="90"/>
        <w:right w:val="single" w:sz="4" w:space="0" w:color="EFF8B9" w:themeColor="accent2" w:themeTint="90"/>
        <w:insideH w:val="single" w:sz="4" w:space="0" w:color="EFF8B9" w:themeColor="accent2" w:themeTint="90"/>
      </w:tblBorders>
    </w:tblPr>
    <w:tblStylePr w:type="firstRow">
      <w:rPr>
        <w:rFonts w:ascii="Arial" w:hAnsi="Arial"/>
        <w:b/>
        <w:color w:val="FFFFFF"/>
        <w:sz w:val="22"/>
      </w:rPr>
      <w:tblPr/>
      <w:tcPr>
        <w:shd w:val="clear" w:color="E4F485" w:themeColor="accent2" w:fill="E4F485"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8FCE0" w:themeColor="accent2" w:themeTint="40" w:fill="F8FCE0" w:themeFill="accent2" w:themeFillTint="40"/>
      </w:tcPr>
    </w:tblStylePr>
    <w:tblStylePr w:type="band1Horz">
      <w:rPr>
        <w:rFonts w:ascii="Arial" w:hAnsi="Arial"/>
        <w:color w:val="404040"/>
        <w:sz w:val="22"/>
      </w:rPr>
      <w:tblPr/>
      <w:tcPr>
        <w:shd w:val="clear" w:color="F8FCE0" w:themeColor="accent2" w:themeTint="40" w:fill="F8FCE0"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E2DCD5" w:themeColor="accent3" w:themeTint="90"/>
        <w:left w:val="single" w:sz="4" w:space="0" w:color="E2DCD5" w:themeColor="accent3" w:themeTint="90"/>
        <w:bottom w:val="single" w:sz="4" w:space="0" w:color="E2DCD5" w:themeColor="accent3" w:themeTint="90"/>
        <w:right w:val="single" w:sz="4" w:space="0" w:color="E2DCD5" w:themeColor="accent3" w:themeTint="90"/>
        <w:insideH w:val="single" w:sz="4" w:space="0" w:color="E2DCD5" w:themeColor="accent3" w:themeTint="90"/>
      </w:tblBorders>
    </w:tblPr>
    <w:tblStylePr w:type="firstRow">
      <w:rPr>
        <w:rFonts w:ascii="Arial" w:hAnsi="Arial"/>
        <w:b/>
        <w:color w:val="FFFFFF"/>
        <w:sz w:val="22"/>
      </w:rPr>
      <w:tblPr/>
      <w:tcPr>
        <w:shd w:val="clear" w:color="CCC2B6" w:themeColor="accent3" w:fill="CCC2B6"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EFEC" w:themeColor="accent3" w:themeTint="40" w:fill="F2EFEC" w:themeFill="accent3" w:themeFillTint="40"/>
      </w:tcPr>
    </w:tblStylePr>
    <w:tblStylePr w:type="band1Horz">
      <w:rPr>
        <w:rFonts w:ascii="Arial" w:hAnsi="Arial"/>
        <w:color w:val="404040"/>
        <w:sz w:val="22"/>
      </w:rPr>
      <w:tblPr/>
      <w:tcPr>
        <w:shd w:val="clear" w:color="F2EFEC" w:themeColor="accent3" w:themeTint="40" w:fill="F2EFEC"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E98D9C" w:themeColor="accent4" w:themeTint="90"/>
        <w:left w:val="single" w:sz="4" w:space="0" w:color="E98D9C" w:themeColor="accent4" w:themeTint="90"/>
        <w:bottom w:val="single" w:sz="4" w:space="0" w:color="E98D9C" w:themeColor="accent4" w:themeTint="90"/>
        <w:right w:val="single" w:sz="4" w:space="0" w:color="E98D9C" w:themeColor="accent4" w:themeTint="90"/>
        <w:insideH w:val="single" w:sz="4" w:space="0" w:color="E98D9C" w:themeColor="accent4" w:themeTint="90"/>
      </w:tblBorders>
    </w:tblPr>
    <w:tblStylePr w:type="firstRow">
      <w:rPr>
        <w:rFonts w:ascii="Arial" w:hAnsi="Arial"/>
        <w:b/>
        <w:color w:val="FFFFFF"/>
        <w:sz w:val="22"/>
      </w:rPr>
      <w:tblPr/>
      <w:tcPr>
        <w:shd w:val="clear" w:color="D93651" w:themeColor="accent4" w:fill="D93651"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CCD3" w:themeColor="accent4" w:themeTint="40" w:fill="F5CCD3" w:themeFill="accent4" w:themeFillTint="40"/>
      </w:tcPr>
    </w:tblStylePr>
    <w:tblStylePr w:type="band1Horz">
      <w:rPr>
        <w:rFonts w:ascii="Arial" w:hAnsi="Arial"/>
        <w:color w:val="404040"/>
        <w:sz w:val="22"/>
      </w:rPr>
      <w:tblPr/>
      <w:tcPr>
        <w:shd w:val="clear" w:color="F5CCD3" w:themeColor="accent4" w:themeTint="40" w:fill="F5CCD3"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C2E7D1" w:themeColor="accent5" w:themeTint="90"/>
        <w:left w:val="single" w:sz="4" w:space="0" w:color="C2E7D1" w:themeColor="accent5" w:themeTint="90"/>
        <w:bottom w:val="single" w:sz="4" w:space="0" w:color="C2E7D1" w:themeColor="accent5" w:themeTint="90"/>
        <w:right w:val="single" w:sz="4" w:space="0" w:color="C2E7D1" w:themeColor="accent5" w:themeTint="90"/>
        <w:insideH w:val="single" w:sz="4" w:space="0" w:color="C2E7D1" w:themeColor="accent5" w:themeTint="90"/>
      </w:tblBorders>
    </w:tblPr>
    <w:tblStylePr w:type="firstRow">
      <w:rPr>
        <w:rFonts w:ascii="Arial" w:hAnsi="Arial"/>
        <w:b/>
        <w:color w:val="FFFFFF"/>
        <w:sz w:val="22"/>
      </w:rPr>
      <w:tblPr/>
      <w:tcPr>
        <w:shd w:val="clear" w:color="95D6AF" w:themeColor="accent5" w:fill="95D6AF"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4F4EA" w:themeColor="accent5" w:themeTint="40" w:fill="E4F4EA" w:themeFill="accent5" w:themeFillTint="40"/>
      </w:tcPr>
    </w:tblStylePr>
    <w:tblStylePr w:type="band1Horz">
      <w:rPr>
        <w:rFonts w:ascii="Arial" w:hAnsi="Arial"/>
        <w:color w:val="404040"/>
        <w:sz w:val="22"/>
      </w:rPr>
      <w:tblPr/>
      <w:tcPr>
        <w:shd w:val="clear" w:color="E4F4EA" w:themeColor="accent5" w:themeTint="40" w:fill="E4F4EA"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7DC5AF" w:themeColor="accent6" w:themeTint="90"/>
        <w:left w:val="single" w:sz="4" w:space="0" w:color="7DC5AF" w:themeColor="accent6" w:themeTint="90"/>
        <w:bottom w:val="single" w:sz="4" w:space="0" w:color="7DC5AF" w:themeColor="accent6" w:themeTint="90"/>
        <w:right w:val="single" w:sz="4" w:space="0" w:color="7DC5AF" w:themeColor="accent6" w:themeTint="90"/>
        <w:insideH w:val="single" w:sz="4" w:space="0" w:color="7DC5AF" w:themeColor="accent6" w:themeTint="90"/>
      </w:tblBorders>
    </w:tblPr>
    <w:tblStylePr w:type="firstRow">
      <w:rPr>
        <w:rFonts w:ascii="Arial" w:hAnsi="Arial"/>
        <w:b/>
        <w:color w:val="FFFFFF"/>
        <w:sz w:val="22"/>
      </w:rPr>
      <w:tblPr/>
      <w:tcPr>
        <w:shd w:val="clear" w:color="377B67" w:themeColor="accent6" w:fill="377B6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5E5DB" w:themeColor="accent6" w:themeTint="40" w:fill="C5E5DB" w:themeFill="accent6" w:themeFillTint="40"/>
      </w:tcPr>
    </w:tblStylePr>
    <w:tblStylePr w:type="band1Horz">
      <w:rPr>
        <w:rFonts w:ascii="Arial" w:hAnsi="Arial"/>
        <w:color w:val="404040"/>
        <w:sz w:val="22"/>
      </w:rPr>
      <w:tblPr/>
      <w:tcPr>
        <w:shd w:val="clear" w:color="C5E5DB" w:themeColor="accent6" w:themeTint="40" w:fill="C5E5DB"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264540" w:themeColor="accent1"/>
        <w:left w:val="single" w:sz="32" w:space="0" w:color="264540" w:themeColor="accent1"/>
        <w:bottom w:val="single" w:sz="32" w:space="0" w:color="264540" w:themeColor="accent1"/>
        <w:right w:val="single" w:sz="32" w:space="0" w:color="264540" w:themeColor="accent1"/>
      </w:tblBorders>
      <w:shd w:val="clear" w:color="264540" w:themeColor="accent1" w:fill="264540" w:themeFill="accent1"/>
    </w:tblPr>
    <w:tblStylePr w:type="firstRow">
      <w:rPr>
        <w:rFonts w:ascii="Arial" w:hAnsi="Arial"/>
        <w:b/>
        <w:color w:val="FFFFFF" w:themeColor="light1"/>
        <w:sz w:val="22"/>
      </w:rPr>
      <w:tblPr/>
      <w:tcPr>
        <w:tcBorders>
          <w:top w:val="single" w:sz="32" w:space="0" w:color="264540" w:themeColor="accent1"/>
          <w:bottom w:val="single" w:sz="12" w:space="0" w:color="FFFFFF" w:themeColor="light1"/>
        </w:tcBorders>
        <w:shd w:val="clear" w:color="264540" w:themeColor="accent1" w:fill="264540"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264540" w:themeColor="accent1"/>
          <w:right w:val="single" w:sz="4" w:space="0" w:color="FFFFFF" w:themeColor="light1"/>
        </w:tcBorders>
      </w:tcPr>
    </w:tblStylePr>
    <w:tblStylePr w:type="lastCol">
      <w:tblPr/>
      <w:tcPr>
        <w:tcBorders>
          <w:left w:val="single" w:sz="4" w:space="0" w:color="FFFFFF" w:themeColor="light1"/>
          <w:right w:val="single" w:sz="32" w:space="0" w:color="264540" w:themeColor="accent1"/>
        </w:tcBorders>
      </w:tcPr>
    </w:tblStylePr>
    <w:tblStylePr w:type="band1Vert">
      <w:tblPr/>
      <w:tcPr>
        <w:tcBorders>
          <w:left w:val="single" w:sz="4" w:space="0" w:color="FFFFFF" w:themeColor="light1"/>
          <w:right w:val="single" w:sz="4" w:space="0" w:color="FFFFFF" w:themeColor="light1"/>
        </w:tcBorders>
        <w:shd w:val="clear" w:color="264540" w:themeColor="accent1" w:fill="264540"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264540" w:themeColor="accent1" w:fill="264540" w:themeFill="accent1"/>
      </w:tcPr>
    </w:tblStylePr>
    <w:tblStylePr w:type="band2Horz">
      <w:tblPr/>
      <w:tcPr>
        <w:tcBorders>
          <w:top w:val="single" w:sz="4" w:space="0" w:color="FFFFFF" w:themeColor="light1"/>
          <w:bottom w:val="single" w:sz="4" w:space="0" w:color="FFFFFF" w:themeColor="light1"/>
        </w:tcBorders>
        <w:shd w:val="clear" w:color="264540" w:themeColor="accent1" w:fill="264540"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EEF8B6" w:themeColor="accent2" w:themeTint="97"/>
        <w:left w:val="single" w:sz="32" w:space="0" w:color="EEF8B6" w:themeColor="accent2" w:themeTint="97"/>
        <w:bottom w:val="single" w:sz="32" w:space="0" w:color="EEF8B6" w:themeColor="accent2" w:themeTint="97"/>
        <w:right w:val="single" w:sz="32" w:space="0" w:color="EEF8B6" w:themeColor="accent2" w:themeTint="97"/>
      </w:tblBorders>
      <w:shd w:val="clear" w:color="EEF8B6" w:themeColor="accent2" w:themeTint="97" w:fill="EEF8B6" w:themeFill="accent2" w:themeFillTint="97"/>
    </w:tblPr>
    <w:tblStylePr w:type="firstRow">
      <w:rPr>
        <w:rFonts w:ascii="Arial" w:hAnsi="Arial"/>
        <w:b/>
        <w:color w:val="FFFFFF" w:themeColor="light1"/>
        <w:sz w:val="22"/>
      </w:rPr>
      <w:tblPr/>
      <w:tcPr>
        <w:tcBorders>
          <w:top w:val="single" w:sz="32" w:space="0" w:color="EEF8B6" w:themeColor="accent2" w:themeTint="97"/>
          <w:bottom w:val="single" w:sz="12" w:space="0" w:color="FFFFFF" w:themeColor="light1"/>
        </w:tcBorders>
        <w:shd w:val="clear" w:color="EEF8B6" w:themeColor="accent2" w:themeTint="97" w:fill="EEF8B6"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EF8B6" w:themeColor="accent2" w:themeTint="97"/>
          <w:right w:val="single" w:sz="4" w:space="0" w:color="FFFFFF" w:themeColor="light1"/>
        </w:tcBorders>
      </w:tcPr>
    </w:tblStylePr>
    <w:tblStylePr w:type="lastCol">
      <w:tblPr/>
      <w:tcPr>
        <w:tcBorders>
          <w:left w:val="single" w:sz="4" w:space="0" w:color="FFFFFF" w:themeColor="light1"/>
          <w:right w:val="single" w:sz="32" w:space="0" w:color="EEF8B6" w:themeColor="accent2" w:themeTint="97"/>
        </w:tcBorders>
      </w:tcPr>
    </w:tblStylePr>
    <w:tblStylePr w:type="band1Vert">
      <w:tblPr/>
      <w:tcPr>
        <w:tcBorders>
          <w:left w:val="single" w:sz="4" w:space="0" w:color="FFFFFF" w:themeColor="light1"/>
          <w:right w:val="single" w:sz="4" w:space="0" w:color="FFFFFF" w:themeColor="light1"/>
        </w:tcBorders>
        <w:shd w:val="clear" w:color="EEF8B6" w:themeColor="accent2" w:themeTint="97" w:fill="EEF8B6"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EF8B6" w:themeColor="accent2" w:themeTint="97" w:fill="EEF8B6" w:themeFill="accent2" w:themeFillTint="97"/>
      </w:tcPr>
    </w:tblStylePr>
    <w:tblStylePr w:type="band2Horz">
      <w:tblPr/>
      <w:tcPr>
        <w:tcBorders>
          <w:top w:val="single" w:sz="4" w:space="0" w:color="FFFFFF" w:themeColor="light1"/>
          <w:bottom w:val="single" w:sz="4" w:space="0" w:color="FFFFFF" w:themeColor="light1"/>
        </w:tcBorders>
        <w:shd w:val="clear" w:color="EEF8B6" w:themeColor="accent2" w:themeTint="97" w:fill="EEF8B6"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E0DAD3" w:themeColor="accent3" w:themeTint="98"/>
        <w:left w:val="single" w:sz="32" w:space="0" w:color="E0DAD3" w:themeColor="accent3" w:themeTint="98"/>
        <w:bottom w:val="single" w:sz="32" w:space="0" w:color="E0DAD3" w:themeColor="accent3" w:themeTint="98"/>
        <w:right w:val="single" w:sz="32" w:space="0" w:color="E0DAD3" w:themeColor="accent3" w:themeTint="98"/>
      </w:tblBorders>
      <w:shd w:val="clear" w:color="E0DAD3" w:themeColor="accent3" w:themeTint="98" w:fill="E0DAD3" w:themeFill="accent3" w:themeFillTint="98"/>
    </w:tblPr>
    <w:tblStylePr w:type="firstRow">
      <w:rPr>
        <w:rFonts w:ascii="Arial" w:hAnsi="Arial"/>
        <w:b/>
        <w:color w:val="FFFFFF" w:themeColor="light1"/>
        <w:sz w:val="22"/>
      </w:rPr>
      <w:tblPr/>
      <w:tcPr>
        <w:tcBorders>
          <w:top w:val="single" w:sz="32" w:space="0" w:color="E0DAD3" w:themeColor="accent3" w:themeTint="98"/>
          <w:bottom w:val="single" w:sz="12" w:space="0" w:color="FFFFFF" w:themeColor="light1"/>
        </w:tcBorders>
        <w:shd w:val="clear" w:color="E0DAD3" w:themeColor="accent3" w:themeTint="98" w:fill="E0DAD3"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0DAD3" w:themeColor="accent3" w:themeTint="98"/>
          <w:right w:val="single" w:sz="4" w:space="0" w:color="FFFFFF" w:themeColor="light1"/>
        </w:tcBorders>
      </w:tcPr>
    </w:tblStylePr>
    <w:tblStylePr w:type="lastCol">
      <w:tblPr/>
      <w:tcPr>
        <w:tcBorders>
          <w:left w:val="single" w:sz="4" w:space="0" w:color="FFFFFF" w:themeColor="light1"/>
          <w:right w:val="single" w:sz="32" w:space="0" w:color="E0DAD3" w:themeColor="accent3" w:themeTint="98"/>
        </w:tcBorders>
      </w:tcPr>
    </w:tblStylePr>
    <w:tblStylePr w:type="band1Vert">
      <w:tblPr/>
      <w:tcPr>
        <w:tcBorders>
          <w:left w:val="single" w:sz="4" w:space="0" w:color="FFFFFF" w:themeColor="light1"/>
          <w:right w:val="single" w:sz="4" w:space="0" w:color="FFFFFF" w:themeColor="light1"/>
        </w:tcBorders>
        <w:shd w:val="clear" w:color="E0DAD3" w:themeColor="accent3" w:themeTint="98" w:fill="E0DAD3"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0DAD3" w:themeColor="accent3" w:themeTint="98" w:fill="E0DAD3" w:themeFill="accent3" w:themeFillTint="98"/>
      </w:tcPr>
    </w:tblStylePr>
    <w:tblStylePr w:type="band2Horz">
      <w:tblPr/>
      <w:tcPr>
        <w:tcBorders>
          <w:top w:val="single" w:sz="4" w:space="0" w:color="FFFFFF" w:themeColor="light1"/>
          <w:bottom w:val="single" w:sz="4" w:space="0" w:color="FFFFFF" w:themeColor="light1"/>
        </w:tcBorders>
        <w:shd w:val="clear" w:color="E0DAD3" w:themeColor="accent3" w:themeTint="98" w:fill="E0DAD3"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E88595" w:themeColor="accent4" w:themeTint="9A"/>
        <w:left w:val="single" w:sz="32" w:space="0" w:color="E88595" w:themeColor="accent4" w:themeTint="9A"/>
        <w:bottom w:val="single" w:sz="32" w:space="0" w:color="E88595" w:themeColor="accent4" w:themeTint="9A"/>
        <w:right w:val="single" w:sz="32" w:space="0" w:color="E88595" w:themeColor="accent4" w:themeTint="9A"/>
      </w:tblBorders>
      <w:shd w:val="clear" w:color="E88595" w:themeColor="accent4" w:themeTint="9A" w:fill="E88595" w:themeFill="accent4" w:themeFillTint="9A"/>
    </w:tblPr>
    <w:tblStylePr w:type="firstRow">
      <w:rPr>
        <w:rFonts w:ascii="Arial" w:hAnsi="Arial"/>
        <w:b/>
        <w:color w:val="FFFFFF" w:themeColor="light1"/>
        <w:sz w:val="22"/>
      </w:rPr>
      <w:tblPr/>
      <w:tcPr>
        <w:tcBorders>
          <w:top w:val="single" w:sz="32" w:space="0" w:color="E88595" w:themeColor="accent4" w:themeTint="9A"/>
          <w:bottom w:val="single" w:sz="12" w:space="0" w:color="FFFFFF" w:themeColor="light1"/>
        </w:tcBorders>
        <w:shd w:val="clear" w:color="E88595" w:themeColor="accent4" w:themeTint="9A" w:fill="E8859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88595" w:themeColor="accent4" w:themeTint="9A"/>
          <w:right w:val="single" w:sz="4" w:space="0" w:color="FFFFFF" w:themeColor="light1"/>
        </w:tcBorders>
      </w:tcPr>
    </w:tblStylePr>
    <w:tblStylePr w:type="lastCol">
      <w:tblPr/>
      <w:tcPr>
        <w:tcBorders>
          <w:left w:val="single" w:sz="4" w:space="0" w:color="FFFFFF" w:themeColor="light1"/>
          <w:right w:val="single" w:sz="32" w:space="0" w:color="E88595" w:themeColor="accent4" w:themeTint="9A"/>
        </w:tcBorders>
      </w:tcPr>
    </w:tblStylePr>
    <w:tblStylePr w:type="band1Vert">
      <w:tblPr/>
      <w:tcPr>
        <w:tcBorders>
          <w:left w:val="single" w:sz="4" w:space="0" w:color="FFFFFF" w:themeColor="light1"/>
          <w:right w:val="single" w:sz="4" w:space="0" w:color="FFFFFF" w:themeColor="light1"/>
        </w:tcBorders>
        <w:shd w:val="clear" w:color="E88595" w:themeColor="accent4" w:themeTint="9A" w:fill="E8859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88595" w:themeColor="accent4" w:themeTint="9A" w:fill="E88595" w:themeFill="accent4" w:themeFillTint="9A"/>
      </w:tcPr>
    </w:tblStylePr>
    <w:tblStylePr w:type="band2Horz">
      <w:tblPr/>
      <w:tcPr>
        <w:tcBorders>
          <w:top w:val="single" w:sz="4" w:space="0" w:color="FFFFFF" w:themeColor="light1"/>
          <w:bottom w:val="single" w:sz="4" w:space="0" w:color="FFFFFF" w:themeColor="light1"/>
        </w:tcBorders>
        <w:shd w:val="clear" w:color="E88595" w:themeColor="accent4" w:themeTint="9A" w:fill="E8859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BEE6CE" w:themeColor="accent5" w:themeTint="9A"/>
        <w:left w:val="single" w:sz="32" w:space="0" w:color="BEE6CE" w:themeColor="accent5" w:themeTint="9A"/>
        <w:bottom w:val="single" w:sz="32" w:space="0" w:color="BEE6CE" w:themeColor="accent5" w:themeTint="9A"/>
        <w:right w:val="single" w:sz="32" w:space="0" w:color="BEE6CE" w:themeColor="accent5" w:themeTint="9A"/>
      </w:tblBorders>
      <w:shd w:val="clear" w:color="BEE6CE" w:themeColor="accent5" w:themeTint="9A" w:fill="BEE6CE" w:themeFill="accent5" w:themeFillTint="9A"/>
    </w:tblPr>
    <w:tblStylePr w:type="firstRow">
      <w:rPr>
        <w:rFonts w:ascii="Arial" w:hAnsi="Arial"/>
        <w:b/>
        <w:color w:val="FFFFFF" w:themeColor="light1"/>
        <w:sz w:val="22"/>
      </w:rPr>
      <w:tblPr/>
      <w:tcPr>
        <w:tcBorders>
          <w:top w:val="single" w:sz="32" w:space="0" w:color="BEE6CE" w:themeColor="accent5" w:themeTint="9A"/>
          <w:bottom w:val="single" w:sz="12" w:space="0" w:color="FFFFFF" w:themeColor="light1"/>
        </w:tcBorders>
        <w:shd w:val="clear" w:color="BEE6CE" w:themeColor="accent5" w:themeTint="9A" w:fill="BEE6CE"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EE6CE" w:themeColor="accent5" w:themeTint="9A"/>
          <w:right w:val="single" w:sz="4" w:space="0" w:color="FFFFFF" w:themeColor="light1"/>
        </w:tcBorders>
      </w:tcPr>
    </w:tblStylePr>
    <w:tblStylePr w:type="lastCol">
      <w:tblPr/>
      <w:tcPr>
        <w:tcBorders>
          <w:left w:val="single" w:sz="4" w:space="0" w:color="FFFFFF" w:themeColor="light1"/>
          <w:right w:val="single" w:sz="32" w:space="0" w:color="BEE6CE" w:themeColor="accent5" w:themeTint="9A"/>
        </w:tcBorders>
      </w:tcPr>
    </w:tblStylePr>
    <w:tblStylePr w:type="band1Vert">
      <w:tblPr/>
      <w:tcPr>
        <w:tcBorders>
          <w:left w:val="single" w:sz="4" w:space="0" w:color="FFFFFF" w:themeColor="light1"/>
          <w:right w:val="single" w:sz="4" w:space="0" w:color="FFFFFF" w:themeColor="light1"/>
        </w:tcBorders>
        <w:shd w:val="clear" w:color="BEE6CE" w:themeColor="accent5" w:themeTint="9A" w:fill="BEE6CE"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EE6CE" w:themeColor="accent5" w:themeTint="9A" w:fill="BEE6CE" w:themeFill="accent5" w:themeFillTint="9A"/>
      </w:tcPr>
    </w:tblStylePr>
    <w:tblStylePr w:type="band2Horz">
      <w:tblPr/>
      <w:tcPr>
        <w:tcBorders>
          <w:top w:val="single" w:sz="4" w:space="0" w:color="FFFFFF" w:themeColor="light1"/>
          <w:bottom w:val="single" w:sz="4" w:space="0" w:color="FFFFFF" w:themeColor="light1"/>
        </w:tcBorders>
        <w:shd w:val="clear" w:color="BEE6CE" w:themeColor="accent5" w:themeTint="9A" w:fill="BEE6CE"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76C1AB" w:themeColor="accent6" w:themeTint="98"/>
        <w:left w:val="single" w:sz="32" w:space="0" w:color="76C1AB" w:themeColor="accent6" w:themeTint="98"/>
        <w:bottom w:val="single" w:sz="32" w:space="0" w:color="76C1AB" w:themeColor="accent6" w:themeTint="98"/>
        <w:right w:val="single" w:sz="32" w:space="0" w:color="76C1AB" w:themeColor="accent6" w:themeTint="98"/>
      </w:tblBorders>
      <w:shd w:val="clear" w:color="76C1AB" w:themeColor="accent6" w:themeTint="98" w:fill="76C1AB" w:themeFill="accent6" w:themeFillTint="98"/>
    </w:tblPr>
    <w:tblStylePr w:type="firstRow">
      <w:rPr>
        <w:rFonts w:ascii="Arial" w:hAnsi="Arial"/>
        <w:b/>
        <w:color w:val="FFFFFF" w:themeColor="light1"/>
        <w:sz w:val="22"/>
      </w:rPr>
      <w:tblPr/>
      <w:tcPr>
        <w:tcBorders>
          <w:top w:val="single" w:sz="32" w:space="0" w:color="76C1AB" w:themeColor="accent6" w:themeTint="98"/>
          <w:bottom w:val="single" w:sz="12" w:space="0" w:color="FFFFFF" w:themeColor="light1"/>
        </w:tcBorders>
        <w:shd w:val="clear" w:color="76C1AB" w:themeColor="accent6" w:themeTint="98" w:fill="76C1AB"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6C1AB" w:themeColor="accent6" w:themeTint="98"/>
          <w:right w:val="single" w:sz="4" w:space="0" w:color="FFFFFF" w:themeColor="light1"/>
        </w:tcBorders>
      </w:tcPr>
    </w:tblStylePr>
    <w:tblStylePr w:type="lastCol">
      <w:tblPr/>
      <w:tcPr>
        <w:tcBorders>
          <w:left w:val="single" w:sz="4" w:space="0" w:color="FFFFFF" w:themeColor="light1"/>
          <w:right w:val="single" w:sz="32" w:space="0" w:color="76C1AB" w:themeColor="accent6" w:themeTint="98"/>
        </w:tcBorders>
      </w:tcPr>
    </w:tblStylePr>
    <w:tblStylePr w:type="band1Vert">
      <w:tblPr/>
      <w:tcPr>
        <w:tcBorders>
          <w:left w:val="single" w:sz="4" w:space="0" w:color="FFFFFF" w:themeColor="light1"/>
          <w:right w:val="single" w:sz="4" w:space="0" w:color="FFFFFF" w:themeColor="light1"/>
        </w:tcBorders>
        <w:shd w:val="clear" w:color="76C1AB" w:themeColor="accent6" w:themeTint="98" w:fill="76C1AB"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6C1AB" w:themeColor="accent6" w:themeTint="98" w:fill="76C1AB" w:themeFill="accent6" w:themeFillTint="98"/>
      </w:tcPr>
    </w:tblStylePr>
    <w:tblStylePr w:type="band2Horz">
      <w:tblPr/>
      <w:tcPr>
        <w:tcBorders>
          <w:top w:val="single" w:sz="4" w:space="0" w:color="FFFFFF" w:themeColor="light1"/>
          <w:bottom w:val="single" w:sz="4" w:space="0" w:color="FFFFFF" w:themeColor="light1"/>
        </w:tcBorders>
        <w:shd w:val="clear" w:color="76C1AB" w:themeColor="accent6" w:themeTint="98" w:fill="76C1AB"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264540" w:themeColor="accent1"/>
        <w:bottom w:val="single" w:sz="4" w:space="0" w:color="264540" w:themeColor="accent1"/>
      </w:tblBorders>
    </w:tblPr>
    <w:tblStylePr w:type="firstRow">
      <w:rPr>
        <w:b/>
        <w:color w:val="162825" w:themeColor="accent1" w:themeShade="95"/>
      </w:rPr>
      <w:tblPr/>
      <w:tcPr>
        <w:tcBorders>
          <w:bottom w:val="single" w:sz="4" w:space="0" w:color="264540" w:themeColor="accent1"/>
        </w:tcBorders>
      </w:tcPr>
    </w:tblStylePr>
    <w:tblStylePr w:type="lastRow">
      <w:rPr>
        <w:b/>
        <w:color w:val="162825" w:themeColor="accent1" w:themeShade="95"/>
      </w:rPr>
      <w:tblPr/>
      <w:tcPr>
        <w:tcBorders>
          <w:top w:val="single" w:sz="4" w:space="0" w:color="264540" w:themeColor="accent1"/>
        </w:tcBorders>
      </w:tcPr>
    </w:tblStylePr>
    <w:tblStylePr w:type="firstCol">
      <w:rPr>
        <w:b/>
        <w:color w:val="162825" w:themeColor="accent1" w:themeShade="95"/>
      </w:rPr>
    </w:tblStylePr>
    <w:tblStylePr w:type="lastCol">
      <w:rPr>
        <w:b/>
        <w:color w:val="162825" w:themeColor="accent1" w:themeShade="95"/>
      </w:rPr>
    </w:tblStylePr>
    <w:tblStylePr w:type="band1Vert">
      <w:tblPr/>
      <w:tcPr>
        <w:shd w:val="clear" w:color="BDDBD6" w:themeColor="accent1" w:themeTint="40" w:fill="BDDBD6" w:themeFill="accent1" w:themeFillTint="40"/>
      </w:tcPr>
    </w:tblStylePr>
    <w:tblStylePr w:type="band1Horz">
      <w:rPr>
        <w:rFonts w:ascii="Arial" w:hAnsi="Arial"/>
        <w:color w:val="162825" w:themeColor="accent1" w:themeShade="95"/>
        <w:sz w:val="22"/>
      </w:rPr>
      <w:tblPr/>
      <w:tcPr>
        <w:shd w:val="clear" w:color="BDDBD6" w:themeColor="accent1" w:themeTint="40" w:fill="BDDBD6" w:themeFill="accent1" w:themeFillTint="40"/>
      </w:tcPr>
    </w:tblStylePr>
    <w:tblStylePr w:type="band2Horz">
      <w:rPr>
        <w:rFonts w:ascii="Arial" w:hAnsi="Arial"/>
        <w:color w:val="162825"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EEF8B6" w:themeColor="accent2" w:themeTint="97"/>
        <w:bottom w:val="single" w:sz="4" w:space="0" w:color="EEF8B6" w:themeColor="accent2" w:themeTint="97"/>
      </w:tblBorders>
    </w:tblPr>
    <w:tblStylePr w:type="firstRow">
      <w:rPr>
        <w:b/>
        <w:color w:val="EEF8B6" w:themeColor="accent2" w:themeTint="97" w:themeShade="95"/>
      </w:rPr>
      <w:tblPr/>
      <w:tcPr>
        <w:tcBorders>
          <w:bottom w:val="single" w:sz="4" w:space="0" w:color="EEF8B6" w:themeColor="accent2" w:themeTint="97"/>
        </w:tcBorders>
      </w:tcPr>
    </w:tblStylePr>
    <w:tblStylePr w:type="lastRow">
      <w:rPr>
        <w:b/>
        <w:color w:val="EEF8B6" w:themeColor="accent2" w:themeTint="97" w:themeShade="95"/>
      </w:rPr>
      <w:tblPr/>
      <w:tcPr>
        <w:tcBorders>
          <w:top w:val="single" w:sz="4" w:space="0" w:color="EEF8B6" w:themeColor="accent2" w:themeTint="97"/>
        </w:tcBorders>
      </w:tcPr>
    </w:tblStylePr>
    <w:tblStylePr w:type="firstCol">
      <w:rPr>
        <w:b/>
        <w:color w:val="EEF8B6" w:themeColor="accent2" w:themeTint="97" w:themeShade="95"/>
      </w:rPr>
    </w:tblStylePr>
    <w:tblStylePr w:type="lastCol">
      <w:rPr>
        <w:b/>
        <w:color w:val="EEF8B6" w:themeColor="accent2" w:themeTint="97" w:themeShade="95"/>
      </w:rPr>
    </w:tblStylePr>
    <w:tblStylePr w:type="band1Vert">
      <w:tblPr/>
      <w:tcPr>
        <w:shd w:val="clear" w:color="F8FCE0" w:themeColor="accent2" w:themeTint="40" w:fill="F8FCE0" w:themeFill="accent2" w:themeFillTint="40"/>
      </w:tcPr>
    </w:tblStylePr>
    <w:tblStylePr w:type="band1Horz">
      <w:rPr>
        <w:rFonts w:ascii="Arial" w:hAnsi="Arial"/>
        <w:color w:val="EEF8B6" w:themeColor="accent2" w:themeTint="97" w:themeShade="95"/>
        <w:sz w:val="22"/>
      </w:rPr>
      <w:tblPr/>
      <w:tcPr>
        <w:shd w:val="clear" w:color="F8FCE0" w:themeColor="accent2" w:themeTint="40" w:fill="F8FCE0" w:themeFill="accent2" w:themeFillTint="40"/>
      </w:tcPr>
    </w:tblStylePr>
    <w:tblStylePr w:type="band2Horz">
      <w:rPr>
        <w:rFonts w:ascii="Arial" w:hAnsi="Arial"/>
        <w:color w:val="EEF8B6"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E0DAD3" w:themeColor="accent3" w:themeTint="98"/>
        <w:bottom w:val="single" w:sz="4" w:space="0" w:color="E0DAD3" w:themeColor="accent3" w:themeTint="98"/>
      </w:tblBorders>
    </w:tblPr>
    <w:tblStylePr w:type="firstRow">
      <w:rPr>
        <w:b/>
        <w:color w:val="E0DAD3" w:themeColor="accent3" w:themeTint="98" w:themeShade="95"/>
      </w:rPr>
      <w:tblPr/>
      <w:tcPr>
        <w:tcBorders>
          <w:bottom w:val="single" w:sz="4" w:space="0" w:color="E0DAD3" w:themeColor="accent3" w:themeTint="98"/>
        </w:tcBorders>
      </w:tcPr>
    </w:tblStylePr>
    <w:tblStylePr w:type="lastRow">
      <w:rPr>
        <w:b/>
        <w:color w:val="E0DAD3" w:themeColor="accent3" w:themeTint="98" w:themeShade="95"/>
      </w:rPr>
      <w:tblPr/>
      <w:tcPr>
        <w:tcBorders>
          <w:top w:val="single" w:sz="4" w:space="0" w:color="E0DAD3" w:themeColor="accent3" w:themeTint="98"/>
        </w:tcBorders>
      </w:tcPr>
    </w:tblStylePr>
    <w:tblStylePr w:type="firstCol">
      <w:rPr>
        <w:b/>
        <w:color w:val="E0DAD3" w:themeColor="accent3" w:themeTint="98" w:themeShade="95"/>
      </w:rPr>
    </w:tblStylePr>
    <w:tblStylePr w:type="lastCol">
      <w:rPr>
        <w:b/>
        <w:color w:val="E0DAD3" w:themeColor="accent3" w:themeTint="98" w:themeShade="95"/>
      </w:rPr>
    </w:tblStylePr>
    <w:tblStylePr w:type="band1Vert">
      <w:tblPr/>
      <w:tcPr>
        <w:shd w:val="clear" w:color="F2EFEC" w:themeColor="accent3" w:themeTint="40" w:fill="F2EFEC" w:themeFill="accent3" w:themeFillTint="40"/>
      </w:tcPr>
    </w:tblStylePr>
    <w:tblStylePr w:type="band1Horz">
      <w:rPr>
        <w:rFonts w:ascii="Arial" w:hAnsi="Arial"/>
        <w:color w:val="E0DAD3" w:themeColor="accent3" w:themeTint="98" w:themeShade="95"/>
        <w:sz w:val="22"/>
      </w:rPr>
      <w:tblPr/>
      <w:tcPr>
        <w:shd w:val="clear" w:color="F2EFEC" w:themeColor="accent3" w:themeTint="40" w:fill="F2EFEC" w:themeFill="accent3" w:themeFillTint="40"/>
      </w:tcPr>
    </w:tblStylePr>
    <w:tblStylePr w:type="band2Horz">
      <w:rPr>
        <w:rFonts w:ascii="Arial" w:hAnsi="Arial"/>
        <w:color w:val="E0DAD3"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E88595" w:themeColor="accent4" w:themeTint="9A"/>
        <w:bottom w:val="single" w:sz="4" w:space="0" w:color="E88595" w:themeColor="accent4" w:themeTint="9A"/>
      </w:tblBorders>
    </w:tblPr>
    <w:tblStylePr w:type="firstRow">
      <w:rPr>
        <w:b/>
        <w:color w:val="E88595" w:themeColor="accent4" w:themeTint="9A" w:themeShade="95"/>
      </w:rPr>
      <w:tblPr/>
      <w:tcPr>
        <w:tcBorders>
          <w:bottom w:val="single" w:sz="4" w:space="0" w:color="E88595" w:themeColor="accent4" w:themeTint="9A"/>
        </w:tcBorders>
      </w:tcPr>
    </w:tblStylePr>
    <w:tblStylePr w:type="lastRow">
      <w:rPr>
        <w:b/>
        <w:color w:val="E88595" w:themeColor="accent4" w:themeTint="9A" w:themeShade="95"/>
      </w:rPr>
      <w:tblPr/>
      <w:tcPr>
        <w:tcBorders>
          <w:top w:val="single" w:sz="4" w:space="0" w:color="E88595" w:themeColor="accent4" w:themeTint="9A"/>
        </w:tcBorders>
      </w:tcPr>
    </w:tblStylePr>
    <w:tblStylePr w:type="firstCol">
      <w:rPr>
        <w:b/>
        <w:color w:val="E88595" w:themeColor="accent4" w:themeTint="9A" w:themeShade="95"/>
      </w:rPr>
    </w:tblStylePr>
    <w:tblStylePr w:type="lastCol">
      <w:rPr>
        <w:b/>
        <w:color w:val="E88595" w:themeColor="accent4" w:themeTint="9A" w:themeShade="95"/>
      </w:rPr>
    </w:tblStylePr>
    <w:tblStylePr w:type="band1Vert">
      <w:tblPr/>
      <w:tcPr>
        <w:shd w:val="clear" w:color="F5CCD3" w:themeColor="accent4" w:themeTint="40" w:fill="F5CCD3" w:themeFill="accent4" w:themeFillTint="40"/>
      </w:tcPr>
    </w:tblStylePr>
    <w:tblStylePr w:type="band1Horz">
      <w:rPr>
        <w:rFonts w:ascii="Arial" w:hAnsi="Arial"/>
        <w:color w:val="E88595" w:themeColor="accent4" w:themeTint="9A" w:themeShade="95"/>
        <w:sz w:val="22"/>
      </w:rPr>
      <w:tblPr/>
      <w:tcPr>
        <w:shd w:val="clear" w:color="F5CCD3" w:themeColor="accent4" w:themeTint="40" w:fill="F5CCD3" w:themeFill="accent4" w:themeFillTint="40"/>
      </w:tcPr>
    </w:tblStylePr>
    <w:tblStylePr w:type="band2Horz">
      <w:rPr>
        <w:rFonts w:ascii="Arial" w:hAnsi="Arial"/>
        <w:color w:val="E8859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BEE6CE" w:themeColor="accent5" w:themeTint="9A"/>
        <w:bottom w:val="single" w:sz="4" w:space="0" w:color="BEE6CE" w:themeColor="accent5" w:themeTint="9A"/>
      </w:tblBorders>
    </w:tblPr>
    <w:tblStylePr w:type="firstRow">
      <w:rPr>
        <w:b/>
        <w:color w:val="BEE6CE" w:themeColor="accent5" w:themeTint="9A" w:themeShade="95"/>
      </w:rPr>
      <w:tblPr/>
      <w:tcPr>
        <w:tcBorders>
          <w:bottom w:val="single" w:sz="4" w:space="0" w:color="BEE6CE" w:themeColor="accent5" w:themeTint="9A"/>
        </w:tcBorders>
      </w:tcPr>
    </w:tblStylePr>
    <w:tblStylePr w:type="lastRow">
      <w:rPr>
        <w:b/>
        <w:color w:val="BEE6CE" w:themeColor="accent5" w:themeTint="9A" w:themeShade="95"/>
      </w:rPr>
      <w:tblPr/>
      <w:tcPr>
        <w:tcBorders>
          <w:top w:val="single" w:sz="4" w:space="0" w:color="BEE6CE" w:themeColor="accent5" w:themeTint="9A"/>
        </w:tcBorders>
      </w:tcPr>
    </w:tblStylePr>
    <w:tblStylePr w:type="firstCol">
      <w:rPr>
        <w:b/>
        <w:color w:val="BEE6CE" w:themeColor="accent5" w:themeTint="9A" w:themeShade="95"/>
      </w:rPr>
    </w:tblStylePr>
    <w:tblStylePr w:type="lastCol">
      <w:rPr>
        <w:b/>
        <w:color w:val="BEE6CE" w:themeColor="accent5" w:themeTint="9A" w:themeShade="95"/>
      </w:rPr>
    </w:tblStylePr>
    <w:tblStylePr w:type="band1Vert">
      <w:tblPr/>
      <w:tcPr>
        <w:shd w:val="clear" w:color="E4F4EA" w:themeColor="accent5" w:themeTint="40" w:fill="E4F4EA" w:themeFill="accent5" w:themeFillTint="40"/>
      </w:tcPr>
    </w:tblStylePr>
    <w:tblStylePr w:type="band1Horz">
      <w:rPr>
        <w:rFonts w:ascii="Arial" w:hAnsi="Arial"/>
        <w:color w:val="BEE6CE" w:themeColor="accent5" w:themeTint="9A" w:themeShade="95"/>
        <w:sz w:val="22"/>
      </w:rPr>
      <w:tblPr/>
      <w:tcPr>
        <w:shd w:val="clear" w:color="E4F4EA" w:themeColor="accent5" w:themeTint="40" w:fill="E4F4EA" w:themeFill="accent5" w:themeFillTint="40"/>
      </w:tcPr>
    </w:tblStylePr>
    <w:tblStylePr w:type="band2Horz">
      <w:rPr>
        <w:rFonts w:ascii="Arial" w:hAnsi="Arial"/>
        <w:color w:val="BEE6CE"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76C1AB" w:themeColor="accent6" w:themeTint="98"/>
        <w:bottom w:val="single" w:sz="4" w:space="0" w:color="76C1AB" w:themeColor="accent6" w:themeTint="98"/>
      </w:tblBorders>
    </w:tblPr>
    <w:tblStylePr w:type="firstRow">
      <w:rPr>
        <w:b/>
        <w:color w:val="76C1AB" w:themeColor="accent6" w:themeTint="98" w:themeShade="95"/>
      </w:rPr>
      <w:tblPr/>
      <w:tcPr>
        <w:tcBorders>
          <w:bottom w:val="single" w:sz="4" w:space="0" w:color="76C1AB" w:themeColor="accent6" w:themeTint="98"/>
        </w:tcBorders>
      </w:tcPr>
    </w:tblStylePr>
    <w:tblStylePr w:type="lastRow">
      <w:rPr>
        <w:b/>
        <w:color w:val="76C1AB" w:themeColor="accent6" w:themeTint="98" w:themeShade="95"/>
      </w:rPr>
      <w:tblPr/>
      <w:tcPr>
        <w:tcBorders>
          <w:top w:val="single" w:sz="4" w:space="0" w:color="76C1AB" w:themeColor="accent6" w:themeTint="98"/>
        </w:tcBorders>
      </w:tcPr>
    </w:tblStylePr>
    <w:tblStylePr w:type="firstCol">
      <w:rPr>
        <w:b/>
        <w:color w:val="76C1AB" w:themeColor="accent6" w:themeTint="98" w:themeShade="95"/>
      </w:rPr>
    </w:tblStylePr>
    <w:tblStylePr w:type="lastCol">
      <w:rPr>
        <w:b/>
        <w:color w:val="76C1AB" w:themeColor="accent6" w:themeTint="98" w:themeShade="95"/>
      </w:rPr>
    </w:tblStylePr>
    <w:tblStylePr w:type="band1Vert">
      <w:tblPr/>
      <w:tcPr>
        <w:shd w:val="clear" w:color="C5E5DB" w:themeColor="accent6" w:themeTint="40" w:fill="C5E5DB" w:themeFill="accent6" w:themeFillTint="40"/>
      </w:tcPr>
    </w:tblStylePr>
    <w:tblStylePr w:type="band1Horz">
      <w:rPr>
        <w:rFonts w:ascii="Arial" w:hAnsi="Arial"/>
        <w:color w:val="76C1AB" w:themeColor="accent6" w:themeTint="98" w:themeShade="95"/>
        <w:sz w:val="22"/>
      </w:rPr>
      <w:tblPr/>
      <w:tcPr>
        <w:shd w:val="clear" w:color="C5E5DB" w:themeColor="accent6" w:themeTint="40" w:fill="C5E5DB" w:themeFill="accent6" w:themeFillTint="40"/>
      </w:tcPr>
    </w:tblStylePr>
    <w:tblStylePr w:type="band2Horz">
      <w:rPr>
        <w:rFonts w:ascii="Arial" w:hAnsi="Arial"/>
        <w:color w:val="76C1AB"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264540" w:themeColor="accent1"/>
      </w:tblBorders>
    </w:tblPr>
    <w:tblStylePr w:type="firstRow">
      <w:rPr>
        <w:rFonts w:ascii="Arial" w:hAnsi="Arial"/>
        <w:i/>
        <w:color w:val="162825" w:themeColor="accent1" w:themeShade="95"/>
        <w:sz w:val="22"/>
      </w:rPr>
      <w:tblPr/>
      <w:tcPr>
        <w:tcBorders>
          <w:top w:val="none" w:sz="0" w:space="0" w:color="auto"/>
          <w:left w:val="none" w:sz="0" w:space="0" w:color="auto"/>
          <w:bottom w:val="single" w:sz="4" w:space="0" w:color="264540" w:themeColor="accent1"/>
          <w:right w:val="none" w:sz="0" w:space="0" w:color="auto"/>
        </w:tcBorders>
        <w:shd w:val="clear" w:color="FFFFFF" w:themeColor="light1" w:fill="FFFFFF" w:themeFill="light1"/>
      </w:tcPr>
    </w:tblStylePr>
    <w:tblStylePr w:type="lastRow">
      <w:rPr>
        <w:rFonts w:ascii="Arial" w:hAnsi="Arial"/>
        <w:i/>
        <w:color w:val="162825" w:themeColor="accent1" w:themeShade="95"/>
        <w:sz w:val="22"/>
      </w:rPr>
      <w:tblPr/>
      <w:tcPr>
        <w:tcBorders>
          <w:top w:val="single" w:sz="4" w:space="0" w:color="264540"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62825" w:themeColor="accent1" w:themeShade="95"/>
        <w:sz w:val="22"/>
      </w:rPr>
      <w:tblPr/>
      <w:tcPr>
        <w:tcBorders>
          <w:top w:val="none" w:sz="0" w:space="0" w:color="auto"/>
          <w:left w:val="none" w:sz="0" w:space="0" w:color="auto"/>
          <w:bottom w:val="none" w:sz="0" w:space="0" w:color="auto"/>
          <w:right w:val="single" w:sz="4" w:space="0" w:color="264540" w:themeColor="accent1"/>
        </w:tcBorders>
        <w:shd w:val="clear" w:color="FFFFFF" w:fill="auto"/>
      </w:tcPr>
    </w:tblStylePr>
    <w:tblStylePr w:type="lastCol">
      <w:rPr>
        <w:rFonts w:ascii="Arial" w:hAnsi="Arial"/>
        <w:i/>
        <w:color w:val="162825" w:themeColor="accent1" w:themeShade="95"/>
        <w:sz w:val="22"/>
      </w:rPr>
      <w:tblPr/>
      <w:tcPr>
        <w:tcBorders>
          <w:top w:val="none" w:sz="0" w:space="0" w:color="auto"/>
          <w:left w:val="single" w:sz="4" w:space="0" w:color="264540" w:themeColor="accent1"/>
          <w:bottom w:val="none" w:sz="0" w:space="0" w:color="auto"/>
          <w:right w:val="none" w:sz="0" w:space="0" w:color="auto"/>
        </w:tcBorders>
        <w:shd w:val="clear" w:color="FFFFFF" w:fill="auto"/>
      </w:tcPr>
    </w:tblStylePr>
    <w:tblStylePr w:type="band1Vert">
      <w:tblPr/>
      <w:tcPr>
        <w:shd w:val="clear" w:color="BDDBD6" w:themeColor="accent1" w:themeTint="40" w:fill="BDDBD6" w:themeFill="accent1" w:themeFillTint="40"/>
      </w:tcPr>
    </w:tblStylePr>
    <w:tblStylePr w:type="band1Horz">
      <w:rPr>
        <w:rFonts w:ascii="Arial" w:hAnsi="Arial"/>
        <w:color w:val="162825" w:themeColor="accent1" w:themeShade="95"/>
        <w:sz w:val="22"/>
      </w:rPr>
      <w:tblPr/>
      <w:tcPr>
        <w:shd w:val="clear" w:color="BDDBD6" w:themeColor="accent1" w:themeTint="40" w:fill="BDDBD6" w:themeFill="accent1" w:themeFillTint="40"/>
      </w:tcPr>
    </w:tblStylePr>
    <w:tblStylePr w:type="band2Horz">
      <w:rPr>
        <w:rFonts w:ascii="Arial" w:hAnsi="Arial"/>
        <w:color w:val="162825"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EEF8B6" w:themeColor="accent2" w:themeTint="97"/>
      </w:tblBorders>
    </w:tblPr>
    <w:tblStylePr w:type="firstRow">
      <w:rPr>
        <w:rFonts w:ascii="Arial" w:hAnsi="Arial"/>
        <w:i/>
        <w:color w:val="EEF8B6" w:themeColor="accent2" w:themeTint="97" w:themeShade="95"/>
        <w:sz w:val="22"/>
      </w:rPr>
      <w:tblPr/>
      <w:tcPr>
        <w:tcBorders>
          <w:top w:val="none" w:sz="0" w:space="0" w:color="auto"/>
          <w:left w:val="none" w:sz="0" w:space="0" w:color="auto"/>
          <w:bottom w:val="single" w:sz="4" w:space="0" w:color="EEF8B6" w:themeColor="accent2" w:themeTint="97"/>
          <w:right w:val="none" w:sz="0" w:space="0" w:color="auto"/>
        </w:tcBorders>
        <w:shd w:val="clear" w:color="FFFFFF" w:themeColor="light1" w:fill="FFFFFF" w:themeFill="light1"/>
      </w:tcPr>
    </w:tblStylePr>
    <w:tblStylePr w:type="lastRow">
      <w:rPr>
        <w:rFonts w:ascii="Arial" w:hAnsi="Arial"/>
        <w:i/>
        <w:color w:val="EEF8B6" w:themeColor="accent2" w:themeTint="97" w:themeShade="95"/>
        <w:sz w:val="22"/>
      </w:rPr>
      <w:tblPr/>
      <w:tcPr>
        <w:tcBorders>
          <w:top w:val="single" w:sz="4" w:space="0" w:color="EEF8B6"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EF8B6" w:themeColor="accent2" w:themeTint="97" w:themeShade="95"/>
        <w:sz w:val="22"/>
      </w:rPr>
      <w:tblPr/>
      <w:tcPr>
        <w:tcBorders>
          <w:top w:val="none" w:sz="0" w:space="0" w:color="auto"/>
          <w:left w:val="none" w:sz="0" w:space="0" w:color="auto"/>
          <w:bottom w:val="none" w:sz="0" w:space="0" w:color="auto"/>
          <w:right w:val="single" w:sz="4" w:space="0" w:color="EEF8B6" w:themeColor="accent2" w:themeTint="97"/>
        </w:tcBorders>
        <w:shd w:val="clear" w:color="FFFFFF" w:fill="auto"/>
      </w:tcPr>
    </w:tblStylePr>
    <w:tblStylePr w:type="lastCol">
      <w:rPr>
        <w:rFonts w:ascii="Arial" w:hAnsi="Arial"/>
        <w:i/>
        <w:color w:val="EEF8B6" w:themeColor="accent2" w:themeTint="97" w:themeShade="95"/>
        <w:sz w:val="22"/>
      </w:rPr>
      <w:tblPr/>
      <w:tcPr>
        <w:tcBorders>
          <w:top w:val="none" w:sz="0" w:space="0" w:color="auto"/>
          <w:left w:val="single" w:sz="4" w:space="0" w:color="EEF8B6" w:themeColor="accent2" w:themeTint="97"/>
          <w:bottom w:val="none" w:sz="0" w:space="0" w:color="auto"/>
          <w:right w:val="none" w:sz="0" w:space="0" w:color="auto"/>
        </w:tcBorders>
        <w:shd w:val="clear" w:color="FFFFFF" w:fill="auto"/>
      </w:tcPr>
    </w:tblStylePr>
    <w:tblStylePr w:type="band1Vert">
      <w:tblPr/>
      <w:tcPr>
        <w:shd w:val="clear" w:color="F8FCE0" w:themeColor="accent2" w:themeTint="40" w:fill="F8FCE0" w:themeFill="accent2" w:themeFillTint="40"/>
      </w:tcPr>
    </w:tblStylePr>
    <w:tblStylePr w:type="band1Horz">
      <w:rPr>
        <w:rFonts w:ascii="Arial" w:hAnsi="Arial"/>
        <w:color w:val="EEF8B6" w:themeColor="accent2" w:themeTint="97" w:themeShade="95"/>
        <w:sz w:val="22"/>
      </w:rPr>
      <w:tblPr/>
      <w:tcPr>
        <w:shd w:val="clear" w:color="F8FCE0" w:themeColor="accent2" w:themeTint="40" w:fill="F8FCE0" w:themeFill="accent2" w:themeFillTint="40"/>
      </w:tcPr>
    </w:tblStylePr>
    <w:tblStylePr w:type="band2Horz">
      <w:rPr>
        <w:rFonts w:ascii="Arial" w:hAnsi="Arial"/>
        <w:color w:val="EEF8B6"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E0DAD3" w:themeColor="accent3" w:themeTint="98"/>
      </w:tblBorders>
    </w:tblPr>
    <w:tblStylePr w:type="firstRow">
      <w:rPr>
        <w:rFonts w:ascii="Arial" w:hAnsi="Arial"/>
        <w:i/>
        <w:color w:val="E0DAD3" w:themeColor="accent3" w:themeTint="98" w:themeShade="95"/>
        <w:sz w:val="22"/>
      </w:rPr>
      <w:tblPr/>
      <w:tcPr>
        <w:tcBorders>
          <w:top w:val="none" w:sz="0" w:space="0" w:color="auto"/>
          <w:left w:val="none" w:sz="0" w:space="0" w:color="auto"/>
          <w:bottom w:val="single" w:sz="4" w:space="0" w:color="E0DAD3" w:themeColor="accent3" w:themeTint="98"/>
          <w:right w:val="none" w:sz="0" w:space="0" w:color="auto"/>
        </w:tcBorders>
        <w:shd w:val="clear" w:color="FFFFFF" w:themeColor="light1" w:fill="FFFFFF" w:themeFill="light1"/>
      </w:tcPr>
    </w:tblStylePr>
    <w:tblStylePr w:type="lastRow">
      <w:rPr>
        <w:rFonts w:ascii="Arial" w:hAnsi="Arial"/>
        <w:i/>
        <w:color w:val="E0DAD3" w:themeColor="accent3" w:themeTint="98" w:themeShade="95"/>
        <w:sz w:val="22"/>
      </w:rPr>
      <w:tblPr/>
      <w:tcPr>
        <w:tcBorders>
          <w:top w:val="single" w:sz="4" w:space="0" w:color="E0DAD3"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0DAD3" w:themeColor="accent3" w:themeTint="98" w:themeShade="95"/>
        <w:sz w:val="22"/>
      </w:rPr>
      <w:tblPr/>
      <w:tcPr>
        <w:tcBorders>
          <w:top w:val="none" w:sz="0" w:space="0" w:color="auto"/>
          <w:left w:val="none" w:sz="0" w:space="0" w:color="auto"/>
          <w:bottom w:val="none" w:sz="0" w:space="0" w:color="auto"/>
          <w:right w:val="single" w:sz="4" w:space="0" w:color="E0DAD3" w:themeColor="accent3" w:themeTint="98"/>
        </w:tcBorders>
        <w:shd w:val="clear" w:color="FFFFFF" w:fill="auto"/>
      </w:tcPr>
    </w:tblStylePr>
    <w:tblStylePr w:type="lastCol">
      <w:rPr>
        <w:rFonts w:ascii="Arial" w:hAnsi="Arial"/>
        <w:i/>
        <w:color w:val="E0DAD3" w:themeColor="accent3" w:themeTint="98" w:themeShade="95"/>
        <w:sz w:val="22"/>
      </w:rPr>
      <w:tblPr/>
      <w:tcPr>
        <w:tcBorders>
          <w:top w:val="none" w:sz="0" w:space="0" w:color="auto"/>
          <w:left w:val="single" w:sz="4" w:space="0" w:color="E0DAD3" w:themeColor="accent3" w:themeTint="98"/>
          <w:bottom w:val="none" w:sz="0" w:space="0" w:color="auto"/>
          <w:right w:val="none" w:sz="0" w:space="0" w:color="auto"/>
        </w:tcBorders>
        <w:shd w:val="clear" w:color="FFFFFF" w:fill="auto"/>
      </w:tcPr>
    </w:tblStylePr>
    <w:tblStylePr w:type="band1Vert">
      <w:tblPr/>
      <w:tcPr>
        <w:shd w:val="clear" w:color="F2EFEC" w:themeColor="accent3" w:themeTint="40" w:fill="F2EFEC" w:themeFill="accent3" w:themeFillTint="40"/>
      </w:tcPr>
    </w:tblStylePr>
    <w:tblStylePr w:type="band1Horz">
      <w:rPr>
        <w:rFonts w:ascii="Arial" w:hAnsi="Arial"/>
        <w:color w:val="E0DAD3" w:themeColor="accent3" w:themeTint="98" w:themeShade="95"/>
        <w:sz w:val="22"/>
      </w:rPr>
      <w:tblPr/>
      <w:tcPr>
        <w:shd w:val="clear" w:color="F2EFEC" w:themeColor="accent3" w:themeTint="40" w:fill="F2EFEC" w:themeFill="accent3" w:themeFillTint="40"/>
      </w:tcPr>
    </w:tblStylePr>
    <w:tblStylePr w:type="band2Horz">
      <w:rPr>
        <w:rFonts w:ascii="Arial" w:hAnsi="Arial"/>
        <w:color w:val="E0DAD3"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E88595" w:themeColor="accent4" w:themeTint="9A"/>
      </w:tblBorders>
    </w:tblPr>
    <w:tblStylePr w:type="firstRow">
      <w:rPr>
        <w:rFonts w:ascii="Arial" w:hAnsi="Arial"/>
        <w:i/>
        <w:color w:val="E88595" w:themeColor="accent4" w:themeTint="9A" w:themeShade="95"/>
        <w:sz w:val="22"/>
      </w:rPr>
      <w:tblPr/>
      <w:tcPr>
        <w:tcBorders>
          <w:top w:val="none" w:sz="0" w:space="0" w:color="auto"/>
          <w:left w:val="none" w:sz="0" w:space="0" w:color="auto"/>
          <w:bottom w:val="single" w:sz="4" w:space="0" w:color="E88595" w:themeColor="accent4" w:themeTint="9A"/>
          <w:right w:val="none" w:sz="0" w:space="0" w:color="auto"/>
        </w:tcBorders>
        <w:shd w:val="clear" w:color="FFFFFF" w:themeColor="light1" w:fill="FFFFFF" w:themeFill="light1"/>
      </w:tcPr>
    </w:tblStylePr>
    <w:tblStylePr w:type="lastRow">
      <w:rPr>
        <w:rFonts w:ascii="Arial" w:hAnsi="Arial"/>
        <w:i/>
        <w:color w:val="E88595" w:themeColor="accent4" w:themeTint="9A" w:themeShade="95"/>
        <w:sz w:val="22"/>
      </w:rPr>
      <w:tblPr/>
      <w:tcPr>
        <w:tcBorders>
          <w:top w:val="single" w:sz="4" w:space="0" w:color="E8859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88595" w:themeColor="accent4" w:themeTint="9A" w:themeShade="95"/>
        <w:sz w:val="22"/>
      </w:rPr>
      <w:tblPr/>
      <w:tcPr>
        <w:tcBorders>
          <w:top w:val="none" w:sz="0" w:space="0" w:color="auto"/>
          <w:left w:val="none" w:sz="0" w:space="0" w:color="auto"/>
          <w:bottom w:val="none" w:sz="0" w:space="0" w:color="auto"/>
          <w:right w:val="single" w:sz="4" w:space="0" w:color="E88595" w:themeColor="accent4" w:themeTint="9A"/>
        </w:tcBorders>
        <w:shd w:val="clear" w:color="FFFFFF" w:fill="auto"/>
      </w:tcPr>
    </w:tblStylePr>
    <w:tblStylePr w:type="lastCol">
      <w:rPr>
        <w:rFonts w:ascii="Arial" w:hAnsi="Arial"/>
        <w:i/>
        <w:color w:val="E88595" w:themeColor="accent4" w:themeTint="9A" w:themeShade="95"/>
        <w:sz w:val="22"/>
      </w:rPr>
      <w:tblPr/>
      <w:tcPr>
        <w:tcBorders>
          <w:top w:val="none" w:sz="0" w:space="0" w:color="auto"/>
          <w:left w:val="single" w:sz="4" w:space="0" w:color="E88595" w:themeColor="accent4" w:themeTint="9A"/>
          <w:bottom w:val="none" w:sz="0" w:space="0" w:color="auto"/>
          <w:right w:val="none" w:sz="0" w:space="0" w:color="auto"/>
        </w:tcBorders>
        <w:shd w:val="clear" w:color="FFFFFF" w:fill="auto"/>
      </w:tcPr>
    </w:tblStylePr>
    <w:tblStylePr w:type="band1Vert">
      <w:tblPr/>
      <w:tcPr>
        <w:shd w:val="clear" w:color="F5CCD3" w:themeColor="accent4" w:themeTint="40" w:fill="F5CCD3" w:themeFill="accent4" w:themeFillTint="40"/>
      </w:tcPr>
    </w:tblStylePr>
    <w:tblStylePr w:type="band1Horz">
      <w:rPr>
        <w:rFonts w:ascii="Arial" w:hAnsi="Arial"/>
        <w:color w:val="E88595" w:themeColor="accent4" w:themeTint="9A" w:themeShade="95"/>
        <w:sz w:val="22"/>
      </w:rPr>
      <w:tblPr/>
      <w:tcPr>
        <w:shd w:val="clear" w:color="F5CCD3" w:themeColor="accent4" w:themeTint="40" w:fill="F5CCD3" w:themeFill="accent4" w:themeFillTint="40"/>
      </w:tcPr>
    </w:tblStylePr>
    <w:tblStylePr w:type="band2Horz">
      <w:rPr>
        <w:rFonts w:ascii="Arial" w:hAnsi="Arial"/>
        <w:color w:val="E8859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BEE6CE" w:themeColor="accent5" w:themeTint="9A"/>
      </w:tblBorders>
    </w:tblPr>
    <w:tblStylePr w:type="firstRow">
      <w:rPr>
        <w:rFonts w:ascii="Arial" w:hAnsi="Arial"/>
        <w:i/>
        <w:color w:val="BEE6CE" w:themeColor="accent5" w:themeTint="9A" w:themeShade="95"/>
        <w:sz w:val="22"/>
      </w:rPr>
      <w:tblPr/>
      <w:tcPr>
        <w:tcBorders>
          <w:top w:val="none" w:sz="0" w:space="0" w:color="auto"/>
          <w:left w:val="none" w:sz="0" w:space="0" w:color="auto"/>
          <w:bottom w:val="single" w:sz="4" w:space="0" w:color="BEE6CE" w:themeColor="accent5" w:themeTint="9A"/>
          <w:right w:val="none" w:sz="0" w:space="0" w:color="auto"/>
        </w:tcBorders>
        <w:shd w:val="clear" w:color="FFFFFF" w:themeColor="light1" w:fill="FFFFFF" w:themeFill="light1"/>
      </w:tcPr>
    </w:tblStylePr>
    <w:tblStylePr w:type="lastRow">
      <w:rPr>
        <w:rFonts w:ascii="Arial" w:hAnsi="Arial"/>
        <w:i/>
        <w:color w:val="BEE6CE" w:themeColor="accent5" w:themeTint="9A" w:themeShade="95"/>
        <w:sz w:val="22"/>
      </w:rPr>
      <w:tblPr/>
      <w:tcPr>
        <w:tcBorders>
          <w:top w:val="single" w:sz="4" w:space="0" w:color="BEE6CE"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EE6CE" w:themeColor="accent5" w:themeTint="9A" w:themeShade="95"/>
        <w:sz w:val="22"/>
      </w:rPr>
      <w:tblPr/>
      <w:tcPr>
        <w:tcBorders>
          <w:top w:val="none" w:sz="0" w:space="0" w:color="auto"/>
          <w:left w:val="none" w:sz="0" w:space="0" w:color="auto"/>
          <w:bottom w:val="none" w:sz="0" w:space="0" w:color="auto"/>
          <w:right w:val="single" w:sz="4" w:space="0" w:color="BEE6CE" w:themeColor="accent5" w:themeTint="9A"/>
        </w:tcBorders>
        <w:shd w:val="clear" w:color="FFFFFF" w:fill="auto"/>
      </w:tcPr>
    </w:tblStylePr>
    <w:tblStylePr w:type="lastCol">
      <w:rPr>
        <w:rFonts w:ascii="Arial" w:hAnsi="Arial"/>
        <w:i/>
        <w:color w:val="BEE6CE" w:themeColor="accent5" w:themeTint="9A" w:themeShade="95"/>
        <w:sz w:val="22"/>
      </w:rPr>
      <w:tblPr/>
      <w:tcPr>
        <w:tcBorders>
          <w:top w:val="none" w:sz="0" w:space="0" w:color="auto"/>
          <w:left w:val="single" w:sz="4" w:space="0" w:color="BEE6CE" w:themeColor="accent5" w:themeTint="9A"/>
          <w:bottom w:val="none" w:sz="0" w:space="0" w:color="auto"/>
          <w:right w:val="none" w:sz="0" w:space="0" w:color="auto"/>
        </w:tcBorders>
        <w:shd w:val="clear" w:color="FFFFFF" w:fill="auto"/>
      </w:tcPr>
    </w:tblStylePr>
    <w:tblStylePr w:type="band1Vert">
      <w:tblPr/>
      <w:tcPr>
        <w:shd w:val="clear" w:color="E4F4EA" w:themeColor="accent5" w:themeTint="40" w:fill="E4F4EA" w:themeFill="accent5" w:themeFillTint="40"/>
      </w:tcPr>
    </w:tblStylePr>
    <w:tblStylePr w:type="band1Horz">
      <w:rPr>
        <w:rFonts w:ascii="Arial" w:hAnsi="Arial"/>
        <w:color w:val="BEE6CE" w:themeColor="accent5" w:themeTint="9A" w:themeShade="95"/>
        <w:sz w:val="22"/>
      </w:rPr>
      <w:tblPr/>
      <w:tcPr>
        <w:shd w:val="clear" w:color="E4F4EA" w:themeColor="accent5" w:themeTint="40" w:fill="E4F4EA" w:themeFill="accent5" w:themeFillTint="40"/>
      </w:tcPr>
    </w:tblStylePr>
    <w:tblStylePr w:type="band2Horz">
      <w:rPr>
        <w:rFonts w:ascii="Arial" w:hAnsi="Arial"/>
        <w:color w:val="BEE6CE"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76C1AB" w:themeColor="accent6" w:themeTint="98"/>
      </w:tblBorders>
    </w:tblPr>
    <w:tblStylePr w:type="firstRow">
      <w:rPr>
        <w:rFonts w:ascii="Arial" w:hAnsi="Arial"/>
        <w:i/>
        <w:color w:val="76C1AB" w:themeColor="accent6" w:themeTint="98" w:themeShade="95"/>
        <w:sz w:val="22"/>
      </w:rPr>
      <w:tblPr/>
      <w:tcPr>
        <w:tcBorders>
          <w:top w:val="none" w:sz="0" w:space="0" w:color="auto"/>
          <w:left w:val="none" w:sz="0" w:space="0" w:color="auto"/>
          <w:bottom w:val="single" w:sz="4" w:space="0" w:color="76C1AB" w:themeColor="accent6" w:themeTint="98"/>
          <w:right w:val="none" w:sz="0" w:space="0" w:color="auto"/>
        </w:tcBorders>
        <w:shd w:val="clear" w:color="FFFFFF" w:themeColor="light1" w:fill="FFFFFF" w:themeFill="light1"/>
      </w:tcPr>
    </w:tblStylePr>
    <w:tblStylePr w:type="lastRow">
      <w:rPr>
        <w:rFonts w:ascii="Arial" w:hAnsi="Arial"/>
        <w:i/>
        <w:color w:val="76C1AB" w:themeColor="accent6" w:themeTint="98" w:themeShade="95"/>
        <w:sz w:val="22"/>
      </w:rPr>
      <w:tblPr/>
      <w:tcPr>
        <w:tcBorders>
          <w:top w:val="single" w:sz="4" w:space="0" w:color="76C1AB"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6C1AB" w:themeColor="accent6" w:themeTint="98" w:themeShade="95"/>
        <w:sz w:val="22"/>
      </w:rPr>
      <w:tblPr/>
      <w:tcPr>
        <w:tcBorders>
          <w:top w:val="none" w:sz="0" w:space="0" w:color="auto"/>
          <w:left w:val="none" w:sz="0" w:space="0" w:color="auto"/>
          <w:bottom w:val="none" w:sz="0" w:space="0" w:color="auto"/>
          <w:right w:val="single" w:sz="4" w:space="0" w:color="76C1AB" w:themeColor="accent6" w:themeTint="98"/>
        </w:tcBorders>
        <w:shd w:val="clear" w:color="FFFFFF" w:fill="auto"/>
      </w:tcPr>
    </w:tblStylePr>
    <w:tblStylePr w:type="lastCol">
      <w:rPr>
        <w:rFonts w:ascii="Arial" w:hAnsi="Arial"/>
        <w:i/>
        <w:color w:val="76C1AB" w:themeColor="accent6" w:themeTint="98" w:themeShade="95"/>
        <w:sz w:val="22"/>
      </w:rPr>
      <w:tblPr/>
      <w:tcPr>
        <w:tcBorders>
          <w:top w:val="none" w:sz="0" w:space="0" w:color="auto"/>
          <w:left w:val="single" w:sz="4" w:space="0" w:color="76C1AB" w:themeColor="accent6" w:themeTint="98"/>
          <w:bottom w:val="none" w:sz="0" w:space="0" w:color="auto"/>
          <w:right w:val="none" w:sz="0" w:space="0" w:color="auto"/>
        </w:tcBorders>
        <w:shd w:val="clear" w:color="FFFFFF" w:fill="auto"/>
      </w:tcPr>
    </w:tblStylePr>
    <w:tblStylePr w:type="band1Vert">
      <w:tblPr/>
      <w:tcPr>
        <w:shd w:val="clear" w:color="C5E5DB" w:themeColor="accent6" w:themeTint="40" w:fill="C5E5DB" w:themeFill="accent6" w:themeFillTint="40"/>
      </w:tcPr>
    </w:tblStylePr>
    <w:tblStylePr w:type="band1Horz">
      <w:rPr>
        <w:rFonts w:ascii="Arial" w:hAnsi="Arial"/>
        <w:color w:val="76C1AB" w:themeColor="accent6" w:themeTint="98" w:themeShade="95"/>
        <w:sz w:val="22"/>
      </w:rPr>
      <w:tblPr/>
      <w:tcPr>
        <w:shd w:val="clear" w:color="C5E5DB" w:themeColor="accent6" w:themeTint="40" w:fill="C5E5DB" w:themeFill="accent6" w:themeFillTint="40"/>
      </w:tcPr>
    </w:tblStylePr>
    <w:tblStylePr w:type="band2Horz">
      <w:rPr>
        <w:rFonts w:ascii="Arial" w:hAnsi="Arial"/>
        <w:color w:val="76C1AB"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315A53" w:themeColor="accent1" w:themeTint="EA" w:fill="315A53" w:themeFill="accent1" w:themeFillTint="EA"/>
      </w:tcPr>
    </w:tblStylePr>
    <w:tblStylePr w:type="lastRow">
      <w:rPr>
        <w:rFonts w:ascii="Arial" w:hAnsi="Arial"/>
        <w:color w:val="F2F2F2"/>
        <w:sz w:val="22"/>
      </w:rPr>
      <w:tblPr/>
      <w:tcPr>
        <w:shd w:val="clear" w:color="315A53" w:themeColor="accent1" w:themeTint="EA" w:fill="315A53" w:themeFill="accent1" w:themeFillTint="EA"/>
      </w:tcPr>
    </w:tblStylePr>
    <w:tblStylePr w:type="firstCol">
      <w:rPr>
        <w:rFonts w:ascii="Arial" w:hAnsi="Arial"/>
        <w:color w:val="F2F2F2"/>
        <w:sz w:val="22"/>
      </w:rPr>
      <w:tblPr/>
      <w:tcPr>
        <w:shd w:val="clear" w:color="315A53" w:themeColor="accent1" w:themeTint="EA" w:fill="315A53" w:themeFill="accent1" w:themeFillTint="EA"/>
      </w:tcPr>
    </w:tblStylePr>
    <w:tblStylePr w:type="lastCol">
      <w:rPr>
        <w:rFonts w:ascii="Arial" w:hAnsi="Arial"/>
        <w:color w:val="F2F2F2"/>
        <w:sz w:val="22"/>
      </w:rPr>
      <w:tblPr/>
      <w:tcPr>
        <w:shd w:val="clear" w:color="315A53" w:themeColor="accent1" w:themeTint="EA" w:fill="315A53"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DD2CC" w:themeColor="accent1" w:themeTint="50" w:fill="ADD2C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DD2CC" w:themeColor="accent1" w:themeTint="50" w:fill="ADD2C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EEF8B6" w:themeColor="accent2" w:themeTint="97" w:fill="EEF8B6" w:themeFill="accent2" w:themeFillTint="97"/>
      </w:tcPr>
    </w:tblStylePr>
    <w:tblStylePr w:type="lastRow">
      <w:rPr>
        <w:rFonts w:ascii="Arial" w:hAnsi="Arial"/>
        <w:color w:val="F2F2F2"/>
        <w:sz w:val="22"/>
      </w:rPr>
      <w:tblPr/>
      <w:tcPr>
        <w:shd w:val="clear" w:color="EEF8B6" w:themeColor="accent2" w:themeTint="97" w:fill="EEF8B6" w:themeFill="accent2" w:themeFillTint="97"/>
      </w:tcPr>
    </w:tblStylePr>
    <w:tblStylePr w:type="firstCol">
      <w:rPr>
        <w:rFonts w:ascii="Arial" w:hAnsi="Arial"/>
        <w:color w:val="F2F2F2"/>
        <w:sz w:val="22"/>
      </w:rPr>
      <w:tblPr/>
      <w:tcPr>
        <w:shd w:val="clear" w:color="EEF8B6" w:themeColor="accent2" w:themeTint="97" w:fill="EEF8B6" w:themeFill="accent2" w:themeFillTint="97"/>
      </w:tcPr>
    </w:tblStylePr>
    <w:tblStylePr w:type="lastCol">
      <w:rPr>
        <w:rFonts w:ascii="Arial" w:hAnsi="Arial"/>
        <w:color w:val="F2F2F2"/>
        <w:sz w:val="22"/>
      </w:rPr>
      <w:tblPr/>
      <w:tcPr>
        <w:shd w:val="clear" w:color="EEF8B6" w:themeColor="accent2" w:themeTint="97" w:fill="EEF8B6"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9FCE6" w:themeColor="accent2" w:themeTint="32" w:fill="F9FCE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9FCE6" w:themeColor="accent2" w:themeTint="32" w:fill="F9FCE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CCC2B6" w:themeColor="accent3" w:themeTint="FE" w:fill="CCC2B6" w:themeFill="accent3" w:themeFillTint="FE"/>
      </w:tcPr>
    </w:tblStylePr>
    <w:tblStylePr w:type="lastRow">
      <w:rPr>
        <w:rFonts w:ascii="Arial" w:hAnsi="Arial"/>
        <w:color w:val="F2F2F2"/>
        <w:sz w:val="22"/>
      </w:rPr>
      <w:tblPr/>
      <w:tcPr>
        <w:shd w:val="clear" w:color="CCC2B6" w:themeColor="accent3" w:themeTint="FE" w:fill="CCC2B6" w:themeFill="accent3" w:themeFillTint="FE"/>
      </w:tcPr>
    </w:tblStylePr>
    <w:tblStylePr w:type="firstCol">
      <w:rPr>
        <w:rFonts w:ascii="Arial" w:hAnsi="Arial"/>
        <w:color w:val="F2F2F2"/>
        <w:sz w:val="22"/>
      </w:rPr>
      <w:tblPr/>
      <w:tcPr>
        <w:shd w:val="clear" w:color="CCC2B6" w:themeColor="accent3" w:themeTint="FE" w:fill="CCC2B6" w:themeFill="accent3" w:themeFillTint="FE"/>
      </w:tcPr>
    </w:tblStylePr>
    <w:tblStylePr w:type="lastCol">
      <w:rPr>
        <w:rFonts w:ascii="Arial" w:hAnsi="Arial"/>
        <w:color w:val="F2F2F2"/>
        <w:sz w:val="22"/>
      </w:rPr>
      <w:tblPr/>
      <w:tcPr>
        <w:shd w:val="clear" w:color="CCC2B6" w:themeColor="accent3" w:themeTint="FE" w:fill="CCC2B6"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4F2F0" w:themeColor="accent3" w:themeTint="34" w:fill="F4F2F0"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2F0" w:themeColor="accent3" w:themeTint="34" w:fill="F4F2F0"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E88595" w:themeColor="accent4" w:themeTint="9A" w:fill="E88595" w:themeFill="accent4" w:themeFillTint="9A"/>
      </w:tcPr>
    </w:tblStylePr>
    <w:tblStylePr w:type="lastRow">
      <w:rPr>
        <w:rFonts w:ascii="Arial" w:hAnsi="Arial"/>
        <w:color w:val="F2F2F2"/>
        <w:sz w:val="22"/>
      </w:rPr>
      <w:tblPr/>
      <w:tcPr>
        <w:shd w:val="clear" w:color="E88595" w:themeColor="accent4" w:themeTint="9A" w:fill="E88595" w:themeFill="accent4" w:themeFillTint="9A"/>
      </w:tcPr>
    </w:tblStylePr>
    <w:tblStylePr w:type="firstCol">
      <w:rPr>
        <w:rFonts w:ascii="Arial" w:hAnsi="Arial"/>
        <w:color w:val="F2F2F2"/>
        <w:sz w:val="22"/>
      </w:rPr>
      <w:tblPr/>
      <w:tcPr>
        <w:shd w:val="clear" w:color="E88595" w:themeColor="accent4" w:themeTint="9A" w:fill="E88595" w:themeFill="accent4" w:themeFillTint="9A"/>
      </w:tcPr>
    </w:tblStylePr>
    <w:tblStylePr w:type="lastCol">
      <w:rPr>
        <w:rFonts w:ascii="Arial" w:hAnsi="Arial"/>
        <w:color w:val="F2F2F2"/>
        <w:sz w:val="22"/>
      </w:rPr>
      <w:tblPr/>
      <w:tcPr>
        <w:shd w:val="clear" w:color="E88595" w:themeColor="accent4" w:themeTint="9A" w:fill="E8859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D5DB" w:themeColor="accent4" w:themeTint="34" w:fill="F7D5D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D5DB" w:themeColor="accent4" w:themeTint="34" w:fill="F7D5D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95D6AF" w:themeColor="accent5" w:fill="95D6AF" w:themeFill="accent5"/>
      </w:tcPr>
    </w:tblStylePr>
    <w:tblStylePr w:type="lastRow">
      <w:rPr>
        <w:rFonts w:ascii="Arial" w:hAnsi="Arial"/>
        <w:color w:val="F2F2F2"/>
        <w:sz w:val="22"/>
      </w:rPr>
      <w:tblPr/>
      <w:tcPr>
        <w:shd w:val="clear" w:color="95D6AF" w:themeColor="accent5" w:fill="95D6AF" w:themeFill="accent5"/>
      </w:tcPr>
    </w:tblStylePr>
    <w:tblStylePr w:type="firstCol">
      <w:rPr>
        <w:rFonts w:ascii="Arial" w:hAnsi="Arial"/>
        <w:color w:val="F2F2F2"/>
        <w:sz w:val="22"/>
      </w:rPr>
      <w:tblPr/>
      <w:tcPr>
        <w:shd w:val="clear" w:color="95D6AF" w:themeColor="accent5" w:fill="95D6AF" w:themeFill="accent5"/>
      </w:tcPr>
    </w:tblStylePr>
    <w:tblStylePr w:type="lastCol">
      <w:rPr>
        <w:rFonts w:ascii="Arial" w:hAnsi="Arial"/>
        <w:color w:val="F2F2F2"/>
        <w:sz w:val="22"/>
      </w:rPr>
      <w:tblPr/>
      <w:tcPr>
        <w:shd w:val="clear" w:color="95D6AF" w:themeColor="accent5" w:fill="95D6AF"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9F6EE" w:themeColor="accent5" w:themeTint="34" w:fill="E9F6EE"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9F6EE" w:themeColor="accent5" w:themeTint="34" w:fill="E9F6EE"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377B67" w:themeColor="accent6" w:fill="377B67" w:themeFill="accent6"/>
      </w:tcPr>
    </w:tblStylePr>
    <w:tblStylePr w:type="lastRow">
      <w:rPr>
        <w:rFonts w:ascii="Arial" w:hAnsi="Arial"/>
        <w:color w:val="F2F2F2"/>
        <w:sz w:val="22"/>
      </w:rPr>
      <w:tblPr/>
      <w:tcPr>
        <w:shd w:val="clear" w:color="377B67" w:themeColor="accent6" w:fill="377B67" w:themeFill="accent6"/>
      </w:tcPr>
    </w:tblStylePr>
    <w:tblStylePr w:type="firstCol">
      <w:rPr>
        <w:rFonts w:ascii="Arial" w:hAnsi="Arial"/>
        <w:color w:val="F2F2F2"/>
        <w:sz w:val="22"/>
      </w:rPr>
      <w:tblPr/>
      <w:tcPr>
        <w:shd w:val="clear" w:color="377B67" w:themeColor="accent6" w:fill="377B67" w:themeFill="accent6"/>
      </w:tcPr>
    </w:tblStylePr>
    <w:tblStylePr w:type="lastCol">
      <w:rPr>
        <w:rFonts w:ascii="Arial" w:hAnsi="Arial"/>
        <w:color w:val="F2F2F2"/>
        <w:sz w:val="22"/>
      </w:rPr>
      <w:tblPr/>
      <w:tcPr>
        <w:shd w:val="clear" w:color="377B67" w:themeColor="accent6" w:fill="377B6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0EAE2" w:themeColor="accent6" w:themeTint="34" w:fill="D0EAE2"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0EAE2" w:themeColor="accent6" w:themeTint="34" w:fill="D0EAE2"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162825" w:themeColor="accent1" w:themeShade="95"/>
        <w:left w:val="single" w:sz="4" w:space="0" w:color="162825" w:themeColor="accent1" w:themeShade="95"/>
        <w:bottom w:val="single" w:sz="4" w:space="0" w:color="162825" w:themeColor="accent1" w:themeShade="95"/>
        <w:right w:val="single" w:sz="4" w:space="0" w:color="162825" w:themeColor="accent1" w:themeShade="95"/>
        <w:insideH w:val="single" w:sz="4" w:space="0" w:color="162825" w:themeColor="accent1" w:themeShade="95"/>
        <w:insideV w:val="single" w:sz="4" w:space="0" w:color="162825" w:themeColor="accent1" w:themeShade="95"/>
      </w:tblBorders>
    </w:tblPr>
    <w:tblStylePr w:type="firstRow">
      <w:rPr>
        <w:rFonts w:ascii="Arial" w:hAnsi="Arial"/>
        <w:color w:val="F2F2F2"/>
        <w:sz w:val="22"/>
      </w:rPr>
      <w:tblPr/>
      <w:tcPr>
        <w:shd w:val="clear" w:color="315A53" w:themeColor="accent1" w:themeTint="EA" w:fill="315A53" w:themeFill="accent1" w:themeFillTint="EA"/>
      </w:tcPr>
    </w:tblStylePr>
    <w:tblStylePr w:type="lastRow">
      <w:rPr>
        <w:rFonts w:ascii="Arial" w:hAnsi="Arial"/>
        <w:color w:val="F2F2F2"/>
        <w:sz w:val="22"/>
      </w:rPr>
      <w:tblPr/>
      <w:tcPr>
        <w:shd w:val="clear" w:color="315A53" w:themeColor="accent1" w:themeTint="EA" w:fill="315A53" w:themeFill="accent1" w:themeFillTint="EA"/>
      </w:tcPr>
    </w:tblStylePr>
    <w:tblStylePr w:type="firstCol">
      <w:rPr>
        <w:rFonts w:ascii="Arial" w:hAnsi="Arial"/>
        <w:color w:val="F2F2F2"/>
        <w:sz w:val="22"/>
      </w:rPr>
      <w:tblPr/>
      <w:tcPr>
        <w:shd w:val="clear" w:color="315A53" w:themeColor="accent1" w:themeTint="EA" w:fill="315A53" w:themeFill="accent1" w:themeFillTint="EA"/>
      </w:tcPr>
    </w:tblStylePr>
    <w:tblStylePr w:type="lastCol">
      <w:rPr>
        <w:rFonts w:ascii="Arial" w:hAnsi="Arial"/>
        <w:color w:val="F2F2F2"/>
        <w:sz w:val="22"/>
      </w:rPr>
      <w:tblPr/>
      <w:tcPr>
        <w:shd w:val="clear" w:color="315A53" w:themeColor="accent1" w:themeTint="EA" w:fill="315A53"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DD2CC" w:themeColor="accent1" w:themeTint="50" w:fill="ADD2C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DD2CC" w:themeColor="accent1" w:themeTint="50" w:fill="ADD2C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AFC912" w:themeColor="accent2" w:themeShade="95"/>
        <w:left w:val="single" w:sz="4" w:space="0" w:color="AFC912" w:themeColor="accent2" w:themeShade="95"/>
        <w:bottom w:val="single" w:sz="4" w:space="0" w:color="AFC912" w:themeColor="accent2" w:themeShade="95"/>
        <w:right w:val="single" w:sz="4" w:space="0" w:color="AFC912" w:themeColor="accent2" w:themeShade="95"/>
        <w:insideH w:val="single" w:sz="4" w:space="0" w:color="AFC912" w:themeColor="accent2" w:themeShade="95"/>
        <w:insideV w:val="single" w:sz="4" w:space="0" w:color="AFC912" w:themeColor="accent2" w:themeShade="95"/>
      </w:tblBorders>
    </w:tblPr>
    <w:tblStylePr w:type="firstRow">
      <w:rPr>
        <w:rFonts w:ascii="Arial" w:hAnsi="Arial"/>
        <w:color w:val="F2F2F2"/>
        <w:sz w:val="22"/>
      </w:rPr>
      <w:tblPr/>
      <w:tcPr>
        <w:shd w:val="clear" w:color="EEF8B6" w:themeColor="accent2" w:themeTint="97" w:fill="EEF8B6" w:themeFill="accent2" w:themeFillTint="97"/>
      </w:tcPr>
    </w:tblStylePr>
    <w:tblStylePr w:type="lastRow">
      <w:rPr>
        <w:rFonts w:ascii="Arial" w:hAnsi="Arial"/>
        <w:color w:val="F2F2F2"/>
        <w:sz w:val="22"/>
      </w:rPr>
      <w:tblPr/>
      <w:tcPr>
        <w:shd w:val="clear" w:color="EEF8B6" w:themeColor="accent2" w:themeTint="97" w:fill="EEF8B6" w:themeFill="accent2" w:themeFillTint="97"/>
      </w:tcPr>
    </w:tblStylePr>
    <w:tblStylePr w:type="firstCol">
      <w:rPr>
        <w:rFonts w:ascii="Arial" w:hAnsi="Arial"/>
        <w:color w:val="F2F2F2"/>
        <w:sz w:val="22"/>
      </w:rPr>
      <w:tblPr/>
      <w:tcPr>
        <w:shd w:val="clear" w:color="EEF8B6" w:themeColor="accent2" w:themeTint="97" w:fill="EEF8B6" w:themeFill="accent2" w:themeFillTint="97"/>
      </w:tcPr>
    </w:tblStylePr>
    <w:tblStylePr w:type="lastCol">
      <w:rPr>
        <w:rFonts w:ascii="Arial" w:hAnsi="Arial"/>
        <w:color w:val="F2F2F2"/>
        <w:sz w:val="22"/>
      </w:rPr>
      <w:tblPr/>
      <w:tcPr>
        <w:shd w:val="clear" w:color="EEF8B6" w:themeColor="accent2" w:themeTint="97" w:fill="EEF8B6"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9FCE6" w:themeColor="accent2" w:themeTint="32" w:fill="F9FCE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9FCE6" w:themeColor="accent2" w:themeTint="32" w:fill="F9FCE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84725C" w:themeColor="accent3" w:themeShade="95"/>
        <w:left w:val="single" w:sz="4" w:space="0" w:color="84725C" w:themeColor="accent3" w:themeShade="95"/>
        <w:bottom w:val="single" w:sz="4" w:space="0" w:color="84725C" w:themeColor="accent3" w:themeShade="95"/>
        <w:right w:val="single" w:sz="4" w:space="0" w:color="84725C" w:themeColor="accent3" w:themeShade="95"/>
        <w:insideH w:val="single" w:sz="4" w:space="0" w:color="84725C" w:themeColor="accent3" w:themeShade="95"/>
        <w:insideV w:val="single" w:sz="4" w:space="0" w:color="84725C" w:themeColor="accent3" w:themeShade="95"/>
      </w:tblBorders>
    </w:tblPr>
    <w:tblStylePr w:type="firstRow">
      <w:rPr>
        <w:rFonts w:ascii="Arial" w:hAnsi="Arial"/>
        <w:color w:val="F2F2F2"/>
        <w:sz w:val="22"/>
      </w:rPr>
      <w:tblPr/>
      <w:tcPr>
        <w:shd w:val="clear" w:color="CCC2B6" w:themeColor="accent3" w:themeTint="FE" w:fill="CCC2B6" w:themeFill="accent3" w:themeFillTint="FE"/>
      </w:tcPr>
    </w:tblStylePr>
    <w:tblStylePr w:type="lastRow">
      <w:rPr>
        <w:rFonts w:ascii="Arial" w:hAnsi="Arial"/>
        <w:color w:val="F2F2F2"/>
        <w:sz w:val="22"/>
      </w:rPr>
      <w:tblPr/>
      <w:tcPr>
        <w:shd w:val="clear" w:color="CCC2B6" w:themeColor="accent3" w:themeTint="FE" w:fill="CCC2B6" w:themeFill="accent3" w:themeFillTint="FE"/>
      </w:tcPr>
    </w:tblStylePr>
    <w:tblStylePr w:type="firstCol">
      <w:rPr>
        <w:rFonts w:ascii="Arial" w:hAnsi="Arial"/>
        <w:color w:val="F2F2F2"/>
        <w:sz w:val="22"/>
      </w:rPr>
      <w:tblPr/>
      <w:tcPr>
        <w:shd w:val="clear" w:color="CCC2B6" w:themeColor="accent3" w:themeTint="FE" w:fill="CCC2B6" w:themeFill="accent3" w:themeFillTint="FE"/>
      </w:tcPr>
    </w:tblStylePr>
    <w:tblStylePr w:type="lastCol">
      <w:rPr>
        <w:rFonts w:ascii="Arial" w:hAnsi="Arial"/>
        <w:color w:val="F2F2F2"/>
        <w:sz w:val="22"/>
      </w:rPr>
      <w:tblPr/>
      <w:tcPr>
        <w:shd w:val="clear" w:color="CCC2B6" w:themeColor="accent3" w:themeTint="FE" w:fill="CCC2B6"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4F2F0" w:themeColor="accent3" w:themeTint="34" w:fill="F4F2F0"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2F0" w:themeColor="accent3" w:themeTint="34" w:fill="F4F2F0"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85192B" w:themeColor="accent4" w:themeShade="95"/>
        <w:left w:val="single" w:sz="4" w:space="0" w:color="85192B" w:themeColor="accent4" w:themeShade="95"/>
        <w:bottom w:val="single" w:sz="4" w:space="0" w:color="85192B" w:themeColor="accent4" w:themeShade="95"/>
        <w:right w:val="single" w:sz="4" w:space="0" w:color="85192B" w:themeColor="accent4" w:themeShade="95"/>
        <w:insideH w:val="single" w:sz="4" w:space="0" w:color="85192B" w:themeColor="accent4" w:themeShade="95"/>
        <w:insideV w:val="single" w:sz="4" w:space="0" w:color="85192B" w:themeColor="accent4" w:themeShade="95"/>
      </w:tblBorders>
    </w:tblPr>
    <w:tblStylePr w:type="firstRow">
      <w:rPr>
        <w:rFonts w:ascii="Arial" w:hAnsi="Arial"/>
        <w:color w:val="F2F2F2"/>
        <w:sz w:val="22"/>
      </w:rPr>
      <w:tblPr/>
      <w:tcPr>
        <w:shd w:val="clear" w:color="E88595" w:themeColor="accent4" w:themeTint="9A" w:fill="E88595" w:themeFill="accent4" w:themeFillTint="9A"/>
      </w:tcPr>
    </w:tblStylePr>
    <w:tblStylePr w:type="lastRow">
      <w:rPr>
        <w:rFonts w:ascii="Arial" w:hAnsi="Arial"/>
        <w:color w:val="F2F2F2"/>
        <w:sz w:val="22"/>
      </w:rPr>
      <w:tblPr/>
      <w:tcPr>
        <w:shd w:val="clear" w:color="E88595" w:themeColor="accent4" w:themeTint="9A" w:fill="E88595" w:themeFill="accent4" w:themeFillTint="9A"/>
      </w:tcPr>
    </w:tblStylePr>
    <w:tblStylePr w:type="firstCol">
      <w:rPr>
        <w:rFonts w:ascii="Arial" w:hAnsi="Arial"/>
        <w:color w:val="F2F2F2"/>
        <w:sz w:val="22"/>
      </w:rPr>
      <w:tblPr/>
      <w:tcPr>
        <w:shd w:val="clear" w:color="E88595" w:themeColor="accent4" w:themeTint="9A" w:fill="E88595" w:themeFill="accent4" w:themeFillTint="9A"/>
      </w:tcPr>
    </w:tblStylePr>
    <w:tblStylePr w:type="lastCol">
      <w:rPr>
        <w:rFonts w:ascii="Arial" w:hAnsi="Arial"/>
        <w:color w:val="F2F2F2"/>
        <w:sz w:val="22"/>
      </w:rPr>
      <w:tblPr/>
      <w:tcPr>
        <w:shd w:val="clear" w:color="E88595" w:themeColor="accent4" w:themeTint="9A" w:fill="E8859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D5DB" w:themeColor="accent4" w:themeTint="34" w:fill="F7D5D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D5DB" w:themeColor="accent4" w:themeTint="34" w:fill="F7D5D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3B9860" w:themeColor="accent5" w:themeShade="95"/>
        <w:left w:val="single" w:sz="4" w:space="0" w:color="3B9860" w:themeColor="accent5" w:themeShade="95"/>
        <w:bottom w:val="single" w:sz="4" w:space="0" w:color="3B9860" w:themeColor="accent5" w:themeShade="95"/>
        <w:right w:val="single" w:sz="4" w:space="0" w:color="3B9860" w:themeColor="accent5" w:themeShade="95"/>
        <w:insideH w:val="single" w:sz="4" w:space="0" w:color="3B9860" w:themeColor="accent5" w:themeShade="95"/>
        <w:insideV w:val="single" w:sz="4" w:space="0" w:color="3B9860" w:themeColor="accent5" w:themeShade="95"/>
      </w:tblBorders>
    </w:tblPr>
    <w:tblStylePr w:type="firstRow">
      <w:rPr>
        <w:rFonts w:ascii="Arial" w:hAnsi="Arial"/>
        <w:color w:val="F2F2F2"/>
        <w:sz w:val="22"/>
      </w:rPr>
      <w:tblPr/>
      <w:tcPr>
        <w:shd w:val="clear" w:color="95D6AF" w:themeColor="accent5" w:fill="95D6AF" w:themeFill="accent5"/>
      </w:tcPr>
    </w:tblStylePr>
    <w:tblStylePr w:type="lastRow">
      <w:rPr>
        <w:rFonts w:ascii="Arial" w:hAnsi="Arial"/>
        <w:color w:val="F2F2F2"/>
        <w:sz w:val="22"/>
      </w:rPr>
      <w:tblPr/>
      <w:tcPr>
        <w:shd w:val="clear" w:color="95D6AF" w:themeColor="accent5" w:fill="95D6AF" w:themeFill="accent5"/>
      </w:tcPr>
    </w:tblStylePr>
    <w:tblStylePr w:type="firstCol">
      <w:rPr>
        <w:rFonts w:ascii="Arial" w:hAnsi="Arial"/>
        <w:color w:val="F2F2F2"/>
        <w:sz w:val="22"/>
      </w:rPr>
      <w:tblPr/>
      <w:tcPr>
        <w:shd w:val="clear" w:color="95D6AF" w:themeColor="accent5" w:fill="95D6AF" w:themeFill="accent5"/>
      </w:tcPr>
    </w:tblStylePr>
    <w:tblStylePr w:type="lastCol">
      <w:rPr>
        <w:rFonts w:ascii="Arial" w:hAnsi="Arial"/>
        <w:color w:val="F2F2F2"/>
        <w:sz w:val="22"/>
      </w:rPr>
      <w:tblPr/>
      <w:tcPr>
        <w:shd w:val="clear" w:color="95D6AF" w:themeColor="accent5" w:fill="95D6AF"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9F6EE" w:themeColor="accent5" w:themeTint="34" w:fill="E9F6EE"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9F6EE" w:themeColor="accent5" w:themeTint="34" w:fill="E9F6EE"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20473C" w:themeColor="accent6" w:themeShade="95"/>
        <w:left w:val="single" w:sz="4" w:space="0" w:color="20473C" w:themeColor="accent6" w:themeShade="95"/>
        <w:bottom w:val="single" w:sz="4" w:space="0" w:color="20473C" w:themeColor="accent6" w:themeShade="95"/>
        <w:right w:val="single" w:sz="4" w:space="0" w:color="20473C" w:themeColor="accent6" w:themeShade="95"/>
        <w:insideH w:val="single" w:sz="4" w:space="0" w:color="20473C" w:themeColor="accent6" w:themeShade="95"/>
        <w:insideV w:val="single" w:sz="4" w:space="0" w:color="20473C" w:themeColor="accent6" w:themeShade="95"/>
      </w:tblBorders>
    </w:tblPr>
    <w:tblStylePr w:type="firstRow">
      <w:rPr>
        <w:rFonts w:ascii="Arial" w:hAnsi="Arial"/>
        <w:color w:val="F2F2F2"/>
        <w:sz w:val="22"/>
      </w:rPr>
      <w:tblPr/>
      <w:tcPr>
        <w:shd w:val="clear" w:color="377B67" w:themeColor="accent6" w:fill="377B67" w:themeFill="accent6"/>
      </w:tcPr>
    </w:tblStylePr>
    <w:tblStylePr w:type="lastRow">
      <w:rPr>
        <w:rFonts w:ascii="Arial" w:hAnsi="Arial"/>
        <w:color w:val="F2F2F2"/>
        <w:sz w:val="22"/>
      </w:rPr>
      <w:tblPr/>
      <w:tcPr>
        <w:shd w:val="clear" w:color="377B67" w:themeColor="accent6" w:fill="377B67" w:themeFill="accent6"/>
      </w:tcPr>
    </w:tblStylePr>
    <w:tblStylePr w:type="firstCol">
      <w:rPr>
        <w:rFonts w:ascii="Arial" w:hAnsi="Arial"/>
        <w:color w:val="F2F2F2"/>
        <w:sz w:val="22"/>
      </w:rPr>
      <w:tblPr/>
      <w:tcPr>
        <w:shd w:val="clear" w:color="377B67" w:themeColor="accent6" w:fill="377B67" w:themeFill="accent6"/>
      </w:tcPr>
    </w:tblStylePr>
    <w:tblStylePr w:type="lastCol">
      <w:rPr>
        <w:rFonts w:ascii="Arial" w:hAnsi="Arial"/>
        <w:color w:val="F2F2F2"/>
        <w:sz w:val="22"/>
      </w:rPr>
      <w:tblPr/>
      <w:tcPr>
        <w:shd w:val="clear" w:color="377B67" w:themeColor="accent6" w:fill="377B6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0EAE2" w:themeColor="accent6" w:themeTint="34" w:fill="D0EAE2"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0EAE2" w:themeColor="accent6" w:themeTint="34" w:fill="D0EAE2"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95C5BD" w:themeColor="accent1" w:themeTint="67"/>
        <w:left w:val="single" w:sz="4" w:space="0" w:color="95C5BD" w:themeColor="accent1" w:themeTint="67"/>
        <w:bottom w:val="single" w:sz="4" w:space="0" w:color="95C5BD" w:themeColor="accent1" w:themeTint="67"/>
        <w:right w:val="single" w:sz="4" w:space="0" w:color="95C5BD" w:themeColor="accent1" w:themeTint="67"/>
        <w:insideH w:val="single" w:sz="4" w:space="0" w:color="95C5BD" w:themeColor="accent1" w:themeTint="67"/>
        <w:insideV w:val="single" w:sz="4" w:space="0" w:color="95C5BD" w:themeColor="accent1" w:themeTint="67"/>
      </w:tblBorders>
    </w:tblPr>
    <w:tblStylePr w:type="firstRow">
      <w:rPr>
        <w:rFonts w:ascii="Arial" w:hAnsi="Arial"/>
        <w:color w:val="404040"/>
        <w:sz w:val="22"/>
      </w:rPr>
      <w:tblPr/>
      <w:tcPr>
        <w:tcBorders>
          <w:bottom w:val="single" w:sz="12" w:space="0" w:color="264540" w:themeColor="accent1"/>
        </w:tcBorders>
      </w:tcPr>
    </w:tblStylePr>
    <w:tblStylePr w:type="lastRow">
      <w:rPr>
        <w:rFonts w:ascii="Arial" w:hAnsi="Arial"/>
        <w:color w:val="404040"/>
        <w:sz w:val="22"/>
      </w:rPr>
      <w:tblPr/>
      <w:tcPr>
        <w:tcBorders>
          <w:top w:val="single" w:sz="12" w:space="0" w:color="264540"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264540" w:themeColor="accent1"/>
        </w:tcBorders>
      </w:tcPr>
    </w:tblStylePr>
    <w:tblStylePr w:type="band1Horz">
      <w:rPr>
        <w:rFonts w:ascii="Arial" w:hAnsi="Arial"/>
        <w:color w:val="404040"/>
        <w:sz w:val="22"/>
      </w:rPr>
      <w:tblPr/>
      <w:tcPr>
        <w:tcBorders>
          <w:top w:val="single" w:sz="4" w:space="0" w:color="95C5BD" w:themeColor="accent1" w:themeTint="67"/>
          <w:left w:val="single" w:sz="4" w:space="0" w:color="95C5BD" w:themeColor="accent1" w:themeTint="67"/>
          <w:bottom w:val="single" w:sz="4" w:space="0" w:color="95C5BD" w:themeColor="accent1" w:themeTint="67"/>
          <w:right w:val="single" w:sz="4" w:space="0" w:color="95C5BD"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4FACD" w:themeColor="accent2" w:themeTint="67"/>
        <w:left w:val="single" w:sz="4" w:space="0" w:color="F4FACD" w:themeColor="accent2" w:themeTint="67"/>
        <w:bottom w:val="single" w:sz="4" w:space="0" w:color="F4FACD" w:themeColor="accent2" w:themeTint="67"/>
        <w:right w:val="single" w:sz="4" w:space="0" w:color="F4FACD" w:themeColor="accent2" w:themeTint="67"/>
        <w:insideH w:val="single" w:sz="4" w:space="0" w:color="F4FACD" w:themeColor="accent2" w:themeTint="67"/>
        <w:insideV w:val="single" w:sz="4" w:space="0" w:color="F4FACD" w:themeColor="accent2" w:themeTint="67"/>
      </w:tblBorders>
    </w:tblPr>
    <w:tblStylePr w:type="firstRow">
      <w:rPr>
        <w:rFonts w:ascii="Arial" w:hAnsi="Arial"/>
        <w:color w:val="404040"/>
        <w:sz w:val="22"/>
      </w:rPr>
      <w:tblPr/>
      <w:tcPr>
        <w:tcBorders>
          <w:bottom w:val="single" w:sz="12" w:space="0" w:color="EEF8B6" w:themeColor="accent2" w:themeTint="97"/>
        </w:tcBorders>
      </w:tcPr>
    </w:tblStylePr>
    <w:tblStylePr w:type="lastRow">
      <w:rPr>
        <w:rFonts w:ascii="Arial" w:hAnsi="Arial"/>
        <w:color w:val="404040"/>
        <w:sz w:val="22"/>
      </w:rPr>
      <w:tblPr/>
      <w:tcPr>
        <w:tcBorders>
          <w:top w:val="single" w:sz="12" w:space="0" w:color="EEF8B6"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EF8B6" w:themeColor="accent2" w:themeTint="97"/>
        </w:tcBorders>
      </w:tcPr>
    </w:tblStylePr>
    <w:tblStylePr w:type="band1Horz">
      <w:rPr>
        <w:rFonts w:ascii="Arial" w:hAnsi="Arial"/>
        <w:color w:val="404040"/>
        <w:sz w:val="22"/>
      </w:rPr>
      <w:tblPr/>
      <w:tcPr>
        <w:tcBorders>
          <w:top w:val="single" w:sz="4" w:space="0" w:color="F4FACD" w:themeColor="accent2" w:themeTint="67"/>
          <w:left w:val="single" w:sz="4" w:space="0" w:color="F4FACD" w:themeColor="accent2" w:themeTint="67"/>
          <w:bottom w:val="single" w:sz="4" w:space="0" w:color="F4FACD" w:themeColor="accent2" w:themeTint="67"/>
          <w:right w:val="single" w:sz="4" w:space="0" w:color="F4FACD"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EAE6E1" w:themeColor="accent3" w:themeTint="67"/>
        <w:left w:val="single" w:sz="4" w:space="0" w:color="EAE6E1" w:themeColor="accent3" w:themeTint="67"/>
        <w:bottom w:val="single" w:sz="4" w:space="0" w:color="EAE6E1" w:themeColor="accent3" w:themeTint="67"/>
        <w:right w:val="single" w:sz="4" w:space="0" w:color="EAE6E1" w:themeColor="accent3" w:themeTint="67"/>
        <w:insideH w:val="single" w:sz="4" w:space="0" w:color="EAE6E1" w:themeColor="accent3" w:themeTint="67"/>
        <w:insideV w:val="single" w:sz="4" w:space="0" w:color="EAE6E1" w:themeColor="accent3" w:themeTint="67"/>
      </w:tblBorders>
    </w:tblPr>
    <w:tblStylePr w:type="firstRow">
      <w:rPr>
        <w:rFonts w:ascii="Arial" w:hAnsi="Arial"/>
        <w:color w:val="404040"/>
        <w:sz w:val="22"/>
      </w:rPr>
      <w:tblPr/>
      <w:tcPr>
        <w:tcBorders>
          <w:bottom w:val="single" w:sz="12" w:space="0" w:color="E0DAD3" w:themeColor="accent3" w:themeTint="98"/>
        </w:tcBorders>
      </w:tcPr>
    </w:tblStylePr>
    <w:tblStylePr w:type="lastRow">
      <w:rPr>
        <w:rFonts w:ascii="Arial" w:hAnsi="Arial"/>
        <w:color w:val="404040"/>
        <w:sz w:val="22"/>
      </w:rPr>
      <w:tblPr/>
      <w:tcPr>
        <w:tcBorders>
          <w:top w:val="single" w:sz="12" w:space="0" w:color="E0DAD3"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0DAD3" w:themeColor="accent3" w:themeTint="98"/>
        </w:tcBorders>
      </w:tcPr>
    </w:tblStylePr>
    <w:tblStylePr w:type="band1Horz">
      <w:rPr>
        <w:rFonts w:ascii="Arial" w:hAnsi="Arial"/>
        <w:color w:val="404040"/>
        <w:sz w:val="22"/>
      </w:rPr>
      <w:tblPr/>
      <w:tcPr>
        <w:tcBorders>
          <w:top w:val="single" w:sz="4" w:space="0" w:color="EAE6E1" w:themeColor="accent3" w:themeTint="67"/>
          <w:left w:val="single" w:sz="4" w:space="0" w:color="EAE6E1" w:themeColor="accent3" w:themeTint="67"/>
          <w:bottom w:val="single" w:sz="4" w:space="0" w:color="EAE6E1" w:themeColor="accent3" w:themeTint="67"/>
          <w:right w:val="single" w:sz="4" w:space="0" w:color="EAE6E1"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EFADB8" w:themeColor="accent4" w:themeTint="67"/>
        <w:left w:val="single" w:sz="4" w:space="0" w:color="EFADB8" w:themeColor="accent4" w:themeTint="67"/>
        <w:bottom w:val="single" w:sz="4" w:space="0" w:color="EFADB8" w:themeColor="accent4" w:themeTint="67"/>
        <w:right w:val="single" w:sz="4" w:space="0" w:color="EFADB8" w:themeColor="accent4" w:themeTint="67"/>
        <w:insideH w:val="single" w:sz="4" w:space="0" w:color="EFADB8" w:themeColor="accent4" w:themeTint="67"/>
        <w:insideV w:val="single" w:sz="4" w:space="0" w:color="EFADB8" w:themeColor="accent4" w:themeTint="67"/>
      </w:tblBorders>
    </w:tblPr>
    <w:tblStylePr w:type="firstRow">
      <w:rPr>
        <w:rFonts w:ascii="Arial" w:hAnsi="Arial"/>
        <w:color w:val="404040"/>
        <w:sz w:val="22"/>
      </w:rPr>
      <w:tblPr/>
      <w:tcPr>
        <w:tcBorders>
          <w:bottom w:val="single" w:sz="12" w:space="0" w:color="E88595" w:themeColor="accent4" w:themeTint="9A"/>
        </w:tcBorders>
      </w:tcPr>
    </w:tblStylePr>
    <w:tblStylePr w:type="lastRow">
      <w:rPr>
        <w:rFonts w:ascii="Arial" w:hAnsi="Arial"/>
        <w:color w:val="404040"/>
        <w:sz w:val="22"/>
      </w:rPr>
      <w:tblPr/>
      <w:tcPr>
        <w:tcBorders>
          <w:top w:val="single" w:sz="12" w:space="0" w:color="E8859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88595" w:themeColor="accent4" w:themeTint="9A"/>
        </w:tcBorders>
      </w:tcPr>
    </w:tblStylePr>
    <w:tblStylePr w:type="band1Horz">
      <w:rPr>
        <w:rFonts w:ascii="Arial" w:hAnsi="Arial"/>
        <w:color w:val="404040"/>
        <w:sz w:val="22"/>
      </w:rPr>
      <w:tblPr/>
      <w:tcPr>
        <w:tcBorders>
          <w:top w:val="single" w:sz="4" w:space="0" w:color="EFADB8" w:themeColor="accent4" w:themeTint="67"/>
          <w:left w:val="single" w:sz="4" w:space="0" w:color="EFADB8" w:themeColor="accent4" w:themeTint="67"/>
          <w:bottom w:val="single" w:sz="4" w:space="0" w:color="EFADB8" w:themeColor="accent4" w:themeTint="67"/>
          <w:right w:val="single" w:sz="4" w:space="0" w:color="EFADB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D3EEDE" w:themeColor="accent5" w:themeTint="67"/>
        <w:left w:val="single" w:sz="4" w:space="0" w:color="D3EEDE" w:themeColor="accent5" w:themeTint="67"/>
        <w:bottom w:val="single" w:sz="4" w:space="0" w:color="D3EEDE" w:themeColor="accent5" w:themeTint="67"/>
        <w:right w:val="single" w:sz="4" w:space="0" w:color="D3EEDE" w:themeColor="accent5" w:themeTint="67"/>
        <w:insideH w:val="single" w:sz="4" w:space="0" w:color="D3EEDE" w:themeColor="accent5" w:themeTint="67"/>
        <w:insideV w:val="single" w:sz="4" w:space="0" w:color="D3EEDE" w:themeColor="accent5" w:themeTint="67"/>
      </w:tblBorders>
    </w:tblPr>
    <w:tblStylePr w:type="firstRow">
      <w:rPr>
        <w:rFonts w:ascii="Arial" w:hAnsi="Arial"/>
        <w:color w:val="404040"/>
        <w:sz w:val="22"/>
      </w:rPr>
      <w:tblPr/>
      <w:tcPr>
        <w:tcBorders>
          <w:bottom w:val="single" w:sz="12" w:space="0" w:color="BEE6CE" w:themeColor="accent5" w:themeTint="9A"/>
        </w:tcBorders>
      </w:tcPr>
    </w:tblStylePr>
    <w:tblStylePr w:type="lastRow">
      <w:rPr>
        <w:rFonts w:ascii="Arial" w:hAnsi="Arial"/>
        <w:color w:val="404040"/>
        <w:sz w:val="22"/>
      </w:rPr>
      <w:tblPr/>
      <w:tcPr>
        <w:tcBorders>
          <w:top w:val="single" w:sz="12" w:space="0" w:color="BEE6CE"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EE6CE" w:themeColor="accent5" w:themeTint="9A"/>
        </w:tcBorders>
      </w:tcPr>
    </w:tblStylePr>
    <w:tblStylePr w:type="band1Horz">
      <w:rPr>
        <w:rFonts w:ascii="Arial" w:hAnsi="Arial"/>
        <w:color w:val="404040"/>
        <w:sz w:val="22"/>
      </w:rPr>
      <w:tblPr/>
      <w:tcPr>
        <w:tcBorders>
          <w:top w:val="single" w:sz="4" w:space="0" w:color="D3EEDE" w:themeColor="accent5" w:themeTint="67"/>
          <w:left w:val="single" w:sz="4" w:space="0" w:color="D3EEDE" w:themeColor="accent5" w:themeTint="67"/>
          <w:bottom w:val="single" w:sz="4" w:space="0" w:color="D3EEDE" w:themeColor="accent5" w:themeTint="67"/>
          <w:right w:val="single" w:sz="4" w:space="0" w:color="D3EED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A2D5C6" w:themeColor="accent6" w:themeTint="67"/>
        <w:left w:val="single" w:sz="4" w:space="0" w:color="A2D5C6" w:themeColor="accent6" w:themeTint="67"/>
        <w:bottom w:val="single" w:sz="4" w:space="0" w:color="A2D5C6" w:themeColor="accent6" w:themeTint="67"/>
        <w:right w:val="single" w:sz="4" w:space="0" w:color="A2D5C6" w:themeColor="accent6" w:themeTint="67"/>
        <w:insideH w:val="single" w:sz="4" w:space="0" w:color="A2D5C6" w:themeColor="accent6" w:themeTint="67"/>
        <w:insideV w:val="single" w:sz="4" w:space="0" w:color="A2D5C6" w:themeColor="accent6" w:themeTint="67"/>
      </w:tblBorders>
    </w:tblPr>
    <w:tblStylePr w:type="firstRow">
      <w:rPr>
        <w:rFonts w:ascii="Arial" w:hAnsi="Arial"/>
        <w:color w:val="404040"/>
        <w:sz w:val="22"/>
      </w:rPr>
      <w:tblPr/>
      <w:tcPr>
        <w:tcBorders>
          <w:bottom w:val="single" w:sz="12" w:space="0" w:color="76C1AB" w:themeColor="accent6" w:themeTint="98"/>
        </w:tcBorders>
      </w:tcPr>
    </w:tblStylePr>
    <w:tblStylePr w:type="lastRow">
      <w:rPr>
        <w:rFonts w:ascii="Arial" w:hAnsi="Arial"/>
        <w:color w:val="404040"/>
        <w:sz w:val="22"/>
      </w:rPr>
      <w:tblPr/>
      <w:tcPr>
        <w:tcBorders>
          <w:top w:val="single" w:sz="12" w:space="0" w:color="76C1AB"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6C1AB" w:themeColor="accent6" w:themeTint="98"/>
        </w:tcBorders>
      </w:tcPr>
    </w:tblStylePr>
    <w:tblStylePr w:type="band1Horz">
      <w:rPr>
        <w:rFonts w:ascii="Arial" w:hAnsi="Arial"/>
        <w:color w:val="404040"/>
        <w:sz w:val="22"/>
      </w:rPr>
      <w:tblPr/>
      <w:tcPr>
        <w:tcBorders>
          <w:top w:val="single" w:sz="4" w:space="0" w:color="A2D5C6" w:themeColor="accent6" w:themeTint="67"/>
          <w:left w:val="single" w:sz="4" w:space="0" w:color="A2D5C6" w:themeColor="accent6" w:themeTint="67"/>
          <w:bottom w:val="single" w:sz="4" w:space="0" w:color="A2D5C6" w:themeColor="accent6" w:themeTint="67"/>
          <w:right w:val="single" w:sz="4" w:space="0" w:color="A2D5C6" w:themeColor="accent6" w:themeTint="67"/>
        </w:tcBorders>
      </w:tcPr>
    </w:tblStylePr>
  </w:style>
  <w:style w:type="character" w:customStyle="1" w:styleId="Heading1Char">
    <w:name w:val="Heading 1 Char"/>
    <w:basedOn w:val="Absatz-Standardschriftart"/>
    <w:uiPriority w:val="9"/>
    <w:rPr>
      <w:rFonts w:ascii="Arial" w:eastAsia="Arial" w:hAnsi="Arial" w:cs="Arial"/>
      <w:color w:val="1C332F"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1C332F"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1C332F"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1C332F" w:themeColor="accent1" w:themeShade="BF"/>
    </w:rPr>
  </w:style>
  <w:style w:type="character" w:customStyle="1" w:styleId="Heading5Char">
    <w:name w:val="Heading 5 Char"/>
    <w:basedOn w:val="Absatz-Standardschriftart"/>
    <w:uiPriority w:val="9"/>
    <w:rPr>
      <w:rFonts w:ascii="Arial" w:eastAsia="Arial" w:hAnsi="Arial" w:cs="Arial"/>
      <w:color w:val="1C332F" w:themeColor="accent1" w:themeShade="BF"/>
    </w:rPr>
  </w:style>
  <w:style w:type="character" w:customStyle="1" w:styleId="Heading6Char">
    <w:name w:val="Heading 6 Char"/>
    <w:basedOn w:val="Absatz-Standardschriftart"/>
    <w:uiPriority w:val="9"/>
    <w:rPr>
      <w:rFonts w:ascii="Arial" w:eastAsia="Arial" w:hAnsi="Arial" w:cs="Arial"/>
      <w:i/>
      <w:iCs/>
      <w:color w:val="595959" w:themeColor="text1" w:themeTint="A6"/>
    </w:rPr>
  </w:style>
  <w:style w:type="character" w:customStyle="1" w:styleId="Heading7Char">
    <w:name w:val="Heading 7 Char"/>
    <w:basedOn w:val="Absatz-Standardschriftart"/>
    <w:uiPriority w:val="9"/>
    <w:rPr>
      <w:rFonts w:ascii="Arial" w:eastAsia="Arial" w:hAnsi="Arial" w:cs="Arial"/>
      <w:color w:val="595959" w:themeColor="text1" w:themeTint="A6"/>
    </w:rPr>
  </w:style>
  <w:style w:type="character" w:customStyle="1" w:styleId="Heading8Char">
    <w:name w:val="Heading 8 Char"/>
    <w:basedOn w:val="Absatz-Standardschriftart"/>
    <w:uiPriority w:val="9"/>
    <w:rPr>
      <w:rFonts w:ascii="Arial" w:eastAsia="Arial" w:hAnsi="Arial" w:cs="Arial"/>
      <w:i/>
      <w:iCs/>
      <w:color w:val="272727" w:themeColor="text1" w:themeTint="D8"/>
    </w:rPr>
  </w:style>
  <w:style w:type="character" w:customStyle="1" w:styleId="Heading9Char">
    <w:name w:val="Heading 9 Char"/>
    <w:basedOn w:val="Absatz-Standardschriftart"/>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eastAsia="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1C332F" w:themeColor="accent1" w:themeShade="BF"/>
    </w:rPr>
  </w:style>
  <w:style w:type="paragraph" w:styleId="IntensivesZitat">
    <w:name w:val="Intense Quote"/>
    <w:basedOn w:val="Standard"/>
    <w:next w:val="Standard"/>
    <w:link w:val="IntensivesZitatZchn"/>
    <w:uiPriority w:val="30"/>
    <w:qFormat/>
    <w:pPr>
      <w:pBdr>
        <w:top w:val="single" w:sz="4" w:space="10" w:color="1C332F" w:themeColor="accent1" w:themeShade="BF"/>
        <w:bottom w:val="single" w:sz="4" w:space="10" w:color="1C332F" w:themeColor="accent1" w:themeShade="BF"/>
      </w:pBdr>
      <w:spacing w:before="360" w:after="360"/>
      <w:ind w:left="864" w:right="864"/>
      <w:jc w:val="center"/>
    </w:pPr>
    <w:rPr>
      <w:i/>
      <w:iCs/>
      <w:color w:val="1C332F" w:themeColor="accent1" w:themeShade="BF"/>
    </w:rPr>
  </w:style>
  <w:style w:type="character" w:customStyle="1" w:styleId="IntensivesZitatZchn">
    <w:name w:val="Intensives Zitat Zchn"/>
    <w:basedOn w:val="Absatz-Standardschriftart"/>
    <w:link w:val="IntensivesZitat"/>
    <w:uiPriority w:val="30"/>
    <w:rPr>
      <w:i/>
      <w:iCs/>
      <w:color w:val="1C332F" w:themeColor="accent1" w:themeShade="BF"/>
    </w:rPr>
  </w:style>
  <w:style w:type="character" w:styleId="IntensiverVerweis">
    <w:name w:val="Intense Reference"/>
    <w:basedOn w:val="Absatz-Standardschriftart"/>
    <w:uiPriority w:val="32"/>
    <w:qFormat/>
    <w:rPr>
      <w:b/>
      <w:bCs/>
      <w:smallCaps/>
      <w:color w:val="1C332F"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line="240" w:lineRule="auto"/>
    </w:pPr>
    <w:rPr>
      <w:i/>
      <w:iCs/>
      <w:color w:val="264540" w:themeColor="text2"/>
      <w:sz w:val="18"/>
      <w:szCs w:val="18"/>
    </w:rPr>
  </w:style>
  <w:style w:type="character" w:customStyle="1" w:styleId="FootnoteTextChar">
    <w:name w:val="Footnote Text Char"/>
    <w:basedOn w:val="Absatz-Standardschriftart"/>
    <w:uiPriority w:val="99"/>
    <w:semiHidden/>
    <w:rPr>
      <w:sz w:val="20"/>
      <w:szCs w:val="20"/>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paragraph" w:styleId="Abbildungsverzeichnis">
    <w:name w:val="table of figures"/>
    <w:basedOn w:val="Standard"/>
    <w:next w:val="Standard"/>
    <w:uiPriority w:val="99"/>
    <w:unhideWhenUsed/>
    <w:pPr>
      <w:spacing w:after="0"/>
    </w:pPr>
  </w:style>
  <w:style w:type="paragraph" w:styleId="Listenabsatz">
    <w:name w:val="List Paragraph"/>
    <w:basedOn w:val="Standard"/>
    <w:uiPriority w:val="34"/>
    <w:unhideWhenUsed/>
    <w:qFormat/>
    <w:pPr>
      <w:ind w:left="720"/>
      <w:contextualSpacing/>
    </w:pPr>
  </w:style>
  <w:style w:type="character" w:styleId="Hyperlink">
    <w:name w:val="Hyperlink"/>
    <w:uiPriority w:val="99"/>
    <w:unhideWhenUsed/>
    <w:rPr>
      <w:rFonts w:ascii="Arial" w:hAnsi="Arial"/>
      <w:color w:val="D93651" w:themeColor="accent4"/>
      <w:u w:val="single"/>
    </w:rPr>
  </w:style>
  <w:style w:type="paragraph" w:styleId="Verzeichnis1">
    <w:name w:val="toc 1"/>
    <w:next w:val="Flietext"/>
    <w:uiPriority w:val="39"/>
    <w:unhideWhenUsed/>
    <w:pPr>
      <w:tabs>
        <w:tab w:val="left" w:pos="284"/>
        <w:tab w:val="right" w:leader="dot" w:pos="9639"/>
      </w:tabs>
      <w:ind w:left="284" w:hanging="284"/>
    </w:pPr>
    <w:rPr>
      <w:rFonts w:ascii="Arial" w:eastAsia="Calibri" w:hAnsi="Arial" w:cs="Arial"/>
      <w:b/>
      <w:color w:val="264540" w:themeColor="text2"/>
      <w:szCs w:val="20"/>
    </w:rPr>
  </w:style>
  <w:style w:type="character" w:customStyle="1" w:styleId="berschrift5Zchn">
    <w:name w:val="Überschrift 5 Zchn"/>
    <w:basedOn w:val="Absatz-Standardschriftart"/>
    <w:link w:val="berschrift5"/>
    <w:uiPriority w:val="9"/>
    <w:rPr>
      <w:rFonts w:ascii="Arial" w:eastAsia="Times New Roman" w:hAnsi="Arial" w:cs="Arial"/>
      <w:b/>
      <w:bCs/>
      <w:color w:val="000000" w:themeColor="text1"/>
    </w:rPr>
  </w:style>
  <w:style w:type="character" w:customStyle="1" w:styleId="berschrift6Zchn">
    <w:name w:val="Überschrift 6 Zchn"/>
    <w:basedOn w:val="Absatz-Standardschriftart"/>
    <w:link w:val="berschrift6"/>
    <w:uiPriority w:val="9"/>
    <w:rPr>
      <w:rFonts w:ascii="Arial" w:eastAsia="Times New Roman" w:hAnsi="Arial" w:cs="Arial"/>
      <w:b/>
      <w:bCs/>
      <w:color w:val="000000" w:themeColor="text1"/>
    </w:rPr>
  </w:style>
  <w:style w:type="paragraph" w:styleId="Verzeichnis2">
    <w:name w:val="toc 2"/>
    <w:basedOn w:val="berschrift1"/>
    <w:next w:val="Standard"/>
    <w:uiPriority w:val="39"/>
    <w:unhideWhenUsed/>
  </w:style>
  <w:style w:type="character" w:customStyle="1" w:styleId="berschrift1Zchn">
    <w:name w:val="Überschrift 1 Zchn"/>
    <w:basedOn w:val="Absatz-Standardschriftart"/>
    <w:link w:val="berschrift1"/>
    <w:rPr>
      <w:rFonts w:ascii="Arial" w:eastAsia="Times New Roman" w:hAnsi="Arial" w:cs="Arial"/>
      <w:b/>
      <w:bCs/>
      <w:color w:val="264540" w:themeColor="text2"/>
      <w:sz w:val="40"/>
      <w:szCs w:val="28"/>
      <w:lang w:eastAsia="de-DE"/>
    </w:rPr>
  </w:style>
  <w:style w:type="paragraph" w:styleId="Inhaltsverzeichnisberschrift">
    <w:name w:val="TOC Heading"/>
    <w:basedOn w:val="berschrift1"/>
    <w:next w:val="Standard"/>
    <w:uiPriority w:val="39"/>
    <w:unhideWhenUsed/>
    <w:pPr>
      <w:outlineLvl w:val="9"/>
    </w:pPr>
    <w:rPr>
      <w:color w:val="auto"/>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Kopfzeile">
    <w:name w:val="header"/>
    <w:basedOn w:val="Standard"/>
    <w:link w:val="KopfzeileZchn"/>
    <w:uiPriority w:val="99"/>
    <w:unhideWhenUsed/>
    <w:pPr>
      <w:tabs>
        <w:tab w:val="center" w:pos="4536"/>
        <w:tab w:val="right" w:pos="9072"/>
      </w:tabs>
      <w:spacing w:after="0" w:line="240" w:lineRule="auto"/>
    </w:pPr>
    <w:rPr>
      <w:sz w:val="18"/>
    </w:rPr>
  </w:style>
  <w:style w:type="character" w:customStyle="1" w:styleId="KopfzeileZchn">
    <w:name w:val="Kopfzeile Zchn"/>
    <w:basedOn w:val="Absatz-Standardschriftart"/>
    <w:link w:val="Kopfzeile"/>
    <w:uiPriority w:val="99"/>
    <w:rPr>
      <w:rFonts w:ascii="Arial" w:hAnsi="Arial" w:cs="Arial"/>
      <w:color w:val="262626" w:themeColor="text1" w:themeTint="D9"/>
      <w:sz w:val="18"/>
      <w:szCs w:val="24"/>
    </w:rPr>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rPr>
      <w:rFonts w:ascii="Arial" w:hAnsi="Arial" w:cs="Arial"/>
      <w:sz w:val="24"/>
      <w:szCs w:val="24"/>
    </w:rPr>
  </w:style>
  <w:style w:type="paragraph" w:styleId="KeinLeerraum">
    <w:name w:val="No Spacing"/>
    <w:uiPriority w:val="7"/>
    <w:unhideWhenUsed/>
    <w:pPr>
      <w:spacing w:after="0" w:line="240" w:lineRule="auto"/>
      <w:jc w:val="right"/>
    </w:pPr>
    <w:rPr>
      <w:rFonts w:ascii="Arial" w:hAnsi="Arial" w:cs="Arial"/>
      <w:color w:val="262626" w:themeColor="text1" w:themeTint="D9"/>
      <w:sz w:val="18"/>
      <w:szCs w:val="18"/>
    </w:rPr>
  </w:style>
  <w:style w:type="character" w:styleId="Hervorhebung">
    <w:name w:val="Emphasis"/>
    <w:uiPriority w:val="20"/>
    <w:unhideWhenUsed/>
    <w:rPr>
      <w:rFonts w:ascii="Arial" w:hAnsi="Arial"/>
      <w:iCs/>
    </w:rPr>
  </w:style>
  <w:style w:type="paragraph" w:customStyle="1" w:styleId="Einstiegstext">
    <w:name w:val="Einstiegstext"/>
    <w:basedOn w:val="Standard"/>
    <w:link w:val="EinstiegstextZchn"/>
    <w:uiPriority w:val="2"/>
    <w:qFormat/>
    <w:pPr>
      <w:spacing w:before="240" w:after="240"/>
    </w:pPr>
    <w:rPr>
      <w:rFonts w:eastAsia="Calibri"/>
      <w:b/>
      <w:color w:val="000000" w:themeColor="text1"/>
      <w:sz w:val="22"/>
      <w:szCs w:val="22"/>
    </w:rPr>
  </w:style>
  <w:style w:type="character" w:customStyle="1" w:styleId="EinstiegstextZchn">
    <w:name w:val="Einstiegstext Zchn"/>
    <w:basedOn w:val="Absatz-Standardschriftart"/>
    <w:link w:val="Einstiegstext"/>
    <w:uiPriority w:val="2"/>
    <w:rPr>
      <w:rFonts w:ascii="Arial" w:eastAsia="Calibri" w:hAnsi="Arial" w:cs="Arial"/>
      <w:b/>
      <w:color w:val="000000" w:themeColor="text1"/>
    </w:rPr>
  </w:style>
  <w:style w:type="paragraph" w:customStyle="1" w:styleId="Flietext">
    <w:name w:val="Fließtext"/>
    <w:basedOn w:val="Textkrper"/>
    <w:link w:val="FlietextZchn"/>
    <w:uiPriority w:val="2"/>
    <w:qFormat/>
    <w:pPr>
      <w:spacing w:before="240" w:after="240"/>
    </w:pPr>
    <w:rPr>
      <w:rFonts w:eastAsia="Calibri"/>
      <w:sz w:val="22"/>
      <w:szCs w:val="22"/>
    </w:rPr>
  </w:style>
  <w:style w:type="character" w:customStyle="1" w:styleId="FlietextZchn">
    <w:name w:val="Fließtext Zchn"/>
    <w:basedOn w:val="TextkrperZchn"/>
    <w:link w:val="Flietext"/>
    <w:uiPriority w:val="2"/>
    <w:rPr>
      <w:rFonts w:ascii="Arial" w:eastAsia="Calibri" w:hAnsi="Arial" w:cs="Arial"/>
      <w:color w:val="262626" w:themeColor="text1" w:themeTint="D9"/>
      <w:sz w:val="24"/>
      <w:szCs w:val="24"/>
    </w:rPr>
  </w:style>
  <w:style w:type="paragraph" w:customStyle="1" w:styleId="AufzhlungPunkte0">
    <w:name w:val="Aufzählung_Punkte"/>
    <w:basedOn w:val="Textkrper"/>
    <w:link w:val="AufzhlungPunkteZchn"/>
    <w:uiPriority w:val="3"/>
    <w:qFormat/>
    <w:pPr>
      <w:numPr>
        <w:numId w:val="5"/>
      </w:numPr>
      <w:spacing w:after="60"/>
    </w:pPr>
    <w:rPr>
      <w:color w:val="404040" w:themeColor="text1" w:themeTint="BF"/>
      <w:sz w:val="22"/>
    </w:rPr>
  </w:style>
  <w:style w:type="character" w:customStyle="1" w:styleId="AufzhlungPunkteZchn">
    <w:name w:val="Aufzählung_Punkte Zchn"/>
    <w:basedOn w:val="FlietextZchn"/>
    <w:link w:val="AufzhlungPunkte0"/>
    <w:uiPriority w:val="3"/>
    <w:rPr>
      <w:rFonts w:ascii="Arial" w:eastAsia="Calibri" w:hAnsi="Arial" w:cs="Arial"/>
      <w:color w:val="404040" w:themeColor="text1" w:themeTint="BF"/>
      <w:sz w:val="24"/>
      <w:szCs w:val="24"/>
    </w:rPr>
  </w:style>
  <w:style w:type="paragraph" w:styleId="Textkrper">
    <w:name w:val="Body Text"/>
    <w:basedOn w:val="Standard"/>
    <w:link w:val="TextkrperZchn"/>
    <w:uiPriority w:val="99"/>
    <w:semiHidden/>
    <w:unhideWhenUsed/>
    <w:pPr>
      <w:spacing w:after="120"/>
    </w:pPr>
  </w:style>
  <w:style w:type="character" w:customStyle="1" w:styleId="TextkrperZchn">
    <w:name w:val="Textkörper Zchn"/>
    <w:basedOn w:val="Absatz-Standardschriftart"/>
    <w:link w:val="Textkrper"/>
    <w:uiPriority w:val="99"/>
    <w:semiHidden/>
    <w:rPr>
      <w:rFonts w:ascii="Arial" w:hAnsi="Arial" w:cs="Arial"/>
      <w:sz w:val="24"/>
      <w:szCs w:val="24"/>
    </w:rPr>
  </w:style>
  <w:style w:type="paragraph" w:customStyle="1" w:styleId="Tabellenzeile">
    <w:name w:val="Tabellenzeile"/>
    <w:basedOn w:val="Standard"/>
    <w:link w:val="TabellenzeileZchn"/>
    <w:uiPriority w:val="7"/>
    <w:unhideWhenUsed/>
    <w:pPr>
      <w:spacing w:after="0" w:line="240" w:lineRule="auto"/>
    </w:pPr>
    <w:rPr>
      <w:rFonts w:eastAsia="Times New Roman"/>
      <w:sz w:val="18"/>
      <w:szCs w:val="18"/>
      <w:lang w:eastAsia="de-DE"/>
    </w:rPr>
  </w:style>
  <w:style w:type="character" w:customStyle="1" w:styleId="TabellenzeileZchn">
    <w:name w:val="Tabellenzeile Zchn"/>
    <w:basedOn w:val="Absatz-Standardschriftart"/>
    <w:link w:val="Tabellenzeile"/>
    <w:uiPriority w:val="7"/>
    <w:rPr>
      <w:rFonts w:ascii="Arial" w:eastAsia="Times New Roman" w:hAnsi="Arial" w:cs="Arial"/>
      <w:color w:val="262626" w:themeColor="text1" w:themeTint="D9"/>
      <w:sz w:val="18"/>
      <w:szCs w:val="18"/>
      <w:lang w:eastAsia="de-DE"/>
    </w:rPr>
  </w:style>
  <w:style w:type="character" w:customStyle="1" w:styleId="berschrift3Zchn">
    <w:name w:val="Überschrift 3 Zchn"/>
    <w:basedOn w:val="Absatz-Standardschriftart"/>
    <w:link w:val="berschrift3"/>
    <w:uiPriority w:val="9"/>
    <w:rPr>
      <w:rFonts w:ascii="Arial" w:eastAsia="Times New Roman" w:hAnsi="Arial" w:cs="Arial"/>
      <w:b/>
      <w:bCs/>
      <w:color w:val="000000" w:themeColor="text1"/>
      <w:sz w:val="28"/>
      <w:szCs w:val="28"/>
    </w:rPr>
  </w:style>
  <w:style w:type="character" w:customStyle="1" w:styleId="berschrift2Zchn">
    <w:name w:val="Überschrift 2 Zchn"/>
    <w:basedOn w:val="Absatz-Standardschriftart"/>
    <w:link w:val="berschrift2"/>
    <w:rPr>
      <w:rFonts w:ascii="Arial" w:hAnsi="Arial" w:cs="Arial"/>
      <w:color w:val="000000" w:themeColor="text1"/>
      <w:szCs w:val="18"/>
      <w:lang w:eastAsia="de-DE"/>
    </w:rPr>
  </w:style>
  <w:style w:type="paragraph" w:customStyle="1" w:styleId="Inhalt-Schrift">
    <w:name w:val="Inhalt_Ü-Schrift"/>
    <w:basedOn w:val="Standard"/>
    <w:next w:val="Standard"/>
    <w:uiPriority w:val="6"/>
    <w:pPr>
      <w:keepNext/>
      <w:tabs>
        <w:tab w:val="left" w:pos="284"/>
      </w:tabs>
      <w:spacing w:before="720" w:after="120" w:line="312" w:lineRule="auto"/>
    </w:pPr>
    <w:rPr>
      <w:rFonts w:eastAsia="Times New Roman" w:cs="Times New Roman"/>
      <w:b/>
      <w:bCs/>
      <w:color w:val="264540" w:themeColor="text2"/>
      <w:sz w:val="28"/>
      <w:szCs w:val="28"/>
    </w:rPr>
  </w:style>
  <w:style w:type="paragraph" w:styleId="Verzeichnis8">
    <w:name w:val="toc 8"/>
    <w:basedOn w:val="Standard"/>
    <w:next w:val="Standard"/>
    <w:uiPriority w:val="39"/>
    <w:semiHidden/>
    <w:unhideWhenUsed/>
    <w:pPr>
      <w:spacing w:after="100"/>
      <w:ind w:left="1680"/>
    </w:pPr>
  </w:style>
  <w:style w:type="paragraph" w:styleId="Verzeichnis3">
    <w:name w:val="toc 3"/>
    <w:next w:val="Flietext"/>
    <w:uiPriority w:val="39"/>
    <w:unhideWhenUsed/>
    <w:pPr>
      <w:tabs>
        <w:tab w:val="left" w:pos="1701"/>
        <w:tab w:val="right" w:leader="dot" w:pos="9639"/>
      </w:tabs>
      <w:ind w:left="1701" w:hanging="851"/>
    </w:pPr>
    <w:rPr>
      <w:rFonts w:eastAsiaTheme="minorEastAsia"/>
      <w:b/>
      <w:lang w:eastAsia="de-DE"/>
    </w:rPr>
  </w:style>
  <w:style w:type="paragraph" w:customStyle="1" w:styleId="AufzhlungNummerierung">
    <w:name w:val="Aufzählung_Nummerierung"/>
    <w:basedOn w:val="AufzhlungPunkte0"/>
    <w:link w:val="AufzhlungNummerierungZchn"/>
    <w:uiPriority w:val="3"/>
    <w:qFormat/>
    <w:pPr>
      <w:numPr>
        <w:numId w:val="4"/>
      </w:numPr>
    </w:pPr>
  </w:style>
  <w:style w:type="character" w:customStyle="1" w:styleId="AufzhlungNummerierungZchn">
    <w:name w:val="Aufzählung_Nummerierung Zchn"/>
    <w:basedOn w:val="AufzhlungPunkteZchn"/>
    <w:link w:val="AufzhlungNummerierung"/>
    <w:uiPriority w:val="3"/>
    <w:rPr>
      <w:rFonts w:ascii="Arial" w:eastAsia="Calibri" w:hAnsi="Arial" w:cs="Arial"/>
      <w:color w:val="404040" w:themeColor="text1" w:themeTint="BF"/>
      <w:sz w:val="24"/>
      <w:szCs w:val="24"/>
    </w:rPr>
  </w:style>
  <w:style w:type="paragraph" w:customStyle="1" w:styleId="Bildunterschrift">
    <w:name w:val="Bildunterschrift"/>
    <w:next w:val="Flietext"/>
    <w:uiPriority w:val="3"/>
    <w:qFormat/>
    <w:pPr>
      <w:spacing w:before="100"/>
    </w:pPr>
    <w:rPr>
      <w:rFonts w:ascii="Arial" w:hAnsi="Arial" w:cs="Arial"/>
      <w:sz w:val="18"/>
      <w:szCs w:val="18"/>
    </w:rPr>
  </w:style>
  <w:style w:type="character" w:styleId="BesuchterLink">
    <w:name w:val="FollowedHyperlink"/>
    <w:basedOn w:val="Absatz-Standardschriftart"/>
    <w:uiPriority w:val="99"/>
    <w:semiHidden/>
    <w:unhideWhenUsed/>
    <w:rPr>
      <w:color w:val="D93651" w:themeColor="followedHyperlink"/>
      <w:u w:val="single"/>
    </w:rPr>
  </w:style>
  <w:style w:type="character" w:styleId="Platzhaltertext">
    <w:name w:val="Placeholder Text"/>
    <w:basedOn w:val="Absatz-Standardschriftart"/>
    <w:uiPriority w:val="99"/>
    <w:semiHidden/>
    <w:rPr>
      <w:color w:val="808080"/>
    </w:rPr>
  </w:style>
  <w:style w:type="table" w:customStyle="1" w:styleId="Kalender1">
    <w:name w:val="Kalender 1"/>
    <w:basedOn w:val="NormaleTabelle"/>
    <w:uiPriority w:val="99"/>
    <w:qFormat/>
    <w:pPr>
      <w:spacing w:after="0" w:line="240" w:lineRule="auto"/>
    </w:pPr>
    <w:rPr>
      <w:rFonts w:eastAsiaTheme="minorEastAsia"/>
      <w:lang w:eastAsia="de-DE"/>
    </w:rPr>
    <w:tblPr>
      <w:tblStyleRowBandSize w:val="1"/>
      <w:tblStyleColBandSize w:val="1"/>
    </w:tblPr>
    <w:tcPr>
      <w:shd w:val="clear" w:color="auto" w:fill="auto"/>
    </w:tcPr>
    <w:tblStylePr w:type="firstRow">
      <w:pPr>
        <w:spacing w:beforeAutospacing="0" w:afterAutospacing="0" w:line="240" w:lineRule="auto"/>
      </w:pPr>
      <w:rPr>
        <w:rFonts w:asciiTheme="minorHAnsi" w:hAnsiTheme="minorHAnsi"/>
        <w:b/>
        <w:i w:val="0"/>
        <w:color w:val="000000"/>
        <w:sz w:val="44"/>
      </w:rPr>
      <w:tblPr/>
      <w:tcPr>
        <w:vAlign w:val="bottom"/>
      </w:tcPr>
    </w:tblStylePr>
    <w:tblStylePr w:type="lastRow">
      <w:tblPr/>
      <w:tcPr>
        <w:tcBorders>
          <w:top w:val="none" w:sz="4" w:space="0" w:color="000000"/>
          <w:left w:val="none" w:sz="4" w:space="0" w:color="000000"/>
          <w:bottom w:val="none" w:sz="4" w:space="0" w:color="000000"/>
          <w:right w:val="none" w:sz="4" w:space="0" w:color="000000"/>
        </w:tcBorders>
        <w:shd w:val="clear" w:color="auto" w:fill="auto"/>
      </w:tcPr>
    </w:tblStylePr>
    <w:tblStylePr w:type="band1Horz">
      <w:tblPr/>
      <w:tcPr>
        <w:tcBorders>
          <w:top w:val="none" w:sz="4" w:space="0" w:color="000000"/>
          <w:left w:val="none" w:sz="4" w:space="0" w:color="000000"/>
          <w:bottom w:val="none" w:sz="4" w:space="0" w:color="000000"/>
          <w:right w:val="none" w:sz="4" w:space="0" w:color="000000"/>
        </w:tcBorders>
        <w:shd w:val="clear" w:color="auto" w:fill="auto"/>
      </w:tcPr>
    </w:tblStylePr>
    <w:tblStylePr w:type="band2Horz">
      <w:tblPr/>
      <w:tcPr>
        <w:tcBorders>
          <w:top w:val="single" w:sz="24" w:space="0" w:color="000000" w:themeColor="text1"/>
          <w:left w:val="none" w:sz="4" w:space="0" w:color="000000"/>
          <w:bottom w:val="single" w:sz="24" w:space="0" w:color="000000" w:themeColor="text1"/>
          <w:right w:val="none" w:sz="4" w:space="0" w:color="000000"/>
        </w:tcBorders>
        <w:shd w:val="clear" w:color="auto" w:fill="auto"/>
      </w:tcPr>
    </w:tblStylePr>
  </w:style>
  <w:style w:type="paragraph" w:customStyle="1" w:styleId="Tabellenkopf">
    <w:name w:val="Tabellenkopf"/>
    <w:basedOn w:val="Tabellenzeile"/>
    <w:uiPriority w:val="8"/>
    <w:unhideWhenUsed/>
    <w:pPr>
      <w:spacing w:line="360" w:lineRule="auto"/>
    </w:pPr>
    <w:rPr>
      <w:color w:val="FFFFFF" w:themeColor="background1"/>
      <w:sz w:val="22"/>
    </w:rPr>
  </w:style>
  <w:style w:type="paragraph" w:customStyle="1" w:styleId="Formatvorlage1">
    <w:name w:val="Formatvorlage1"/>
    <w:basedOn w:val="Tabellenzeile"/>
    <w:uiPriority w:val="8"/>
    <w:unhideWhenUsed/>
    <w:rPr>
      <w:color w:val="FFFFFF" w:themeColor="background1"/>
      <w:sz w:val="22"/>
    </w:rPr>
  </w:style>
  <w:style w:type="paragraph" w:customStyle="1" w:styleId="Tabellenfu">
    <w:name w:val="Tabellenfuß"/>
    <w:basedOn w:val="Tabellenkopf"/>
    <w:next w:val="Flietext"/>
    <w:uiPriority w:val="7"/>
    <w:unhideWhenUsed/>
    <w:rPr>
      <w:color w:val="262626" w:themeColor="text1" w:themeTint="D9"/>
    </w:rPr>
  </w:style>
  <w:style w:type="numbering" w:customStyle="1" w:styleId="AufzhlungPunkte">
    <w:name w:val="Aufzählung Punkte"/>
    <w:uiPriority w:val="99"/>
    <w:pPr>
      <w:numPr>
        <w:numId w:val="1"/>
      </w:numPr>
    </w:pPr>
  </w:style>
  <w:style w:type="numbering" w:customStyle="1" w:styleId="AufzhlungNummern">
    <w:name w:val="Aufzählung Nummern"/>
    <w:uiPriority w:val="99"/>
    <w:pPr>
      <w:numPr>
        <w:numId w:val="2"/>
      </w:numPr>
    </w:pPr>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heading">
    <w:name w:val="Subheading"/>
    <w:basedOn w:val="Standard"/>
    <w:next w:val="Standard"/>
    <w:uiPriority w:val="8"/>
    <w:unhideWhenUsed/>
    <w:pPr>
      <w:keepNext/>
      <w:spacing w:before="240" w:after="180" w:line="240" w:lineRule="atLeast"/>
    </w:pPr>
    <w:rPr>
      <w:rFonts w:asciiTheme="majorHAnsi" w:eastAsia="Times New Roman" w:hAnsiTheme="majorHAnsi" w:cs="Times New Roman"/>
      <w:b/>
      <w:color w:val="auto"/>
      <w:sz w:val="22"/>
      <w:szCs w:val="22"/>
      <w:lang w:eastAsia="de-DE"/>
    </w:rPr>
  </w:style>
  <w:style w:type="paragraph" w:customStyle="1" w:styleId="Tabellen-Kopfzeilen">
    <w:name w:val="Tabellen-Kopfzeilen"/>
    <w:next w:val="Tabellen-Inhalt"/>
    <w:link w:val="Tabellen-KopfzeilenZchn"/>
    <w:uiPriority w:val="4"/>
    <w:qFormat/>
    <w:pPr>
      <w:spacing w:after="0" w:line="240" w:lineRule="auto"/>
    </w:pPr>
    <w:rPr>
      <w:rFonts w:ascii="Arial" w:eastAsia="Calibri" w:hAnsi="Arial" w:cs="Arial"/>
      <w:b/>
      <w:color w:val="FFFFFF" w:themeColor="background1"/>
    </w:rPr>
  </w:style>
  <w:style w:type="paragraph" w:customStyle="1" w:styleId="Tabellen-Inhalt">
    <w:name w:val="Tabellen-Inhalt"/>
    <w:link w:val="Tabellen-InhaltZchn"/>
    <w:uiPriority w:val="5"/>
    <w:qFormat/>
    <w:pPr>
      <w:spacing w:after="0"/>
    </w:pPr>
    <w:rPr>
      <w:rFonts w:ascii="Arial" w:eastAsia="Calibri" w:hAnsi="Arial" w:cs="Arial"/>
    </w:rPr>
  </w:style>
  <w:style w:type="character" w:customStyle="1" w:styleId="Verzeichnis4Zchn">
    <w:name w:val="Verzeichnis 4 Zchn"/>
    <w:basedOn w:val="Absatz-Standardschriftart"/>
    <w:link w:val="Verzeichnis4"/>
    <w:uiPriority w:val="39"/>
    <w:rPr>
      <w:rFonts w:ascii="Arial" w:hAnsi="Arial" w:cs="Arial"/>
      <w:b/>
      <w:color w:val="000000" w:themeColor="text1"/>
    </w:rPr>
  </w:style>
  <w:style w:type="character" w:customStyle="1" w:styleId="berschrift4Zchn">
    <w:name w:val="Überschrift 4 Zchn"/>
    <w:basedOn w:val="Absatz-Standardschriftart"/>
    <w:link w:val="berschrift4"/>
    <w:uiPriority w:val="1"/>
    <w:rPr>
      <w:rFonts w:ascii="Arial" w:eastAsia="Times New Roman" w:hAnsi="Arial" w:cs="Arial"/>
      <w:b/>
      <w:bCs/>
      <w:color w:val="000000" w:themeColor="text1"/>
      <w:sz w:val="24"/>
      <w:szCs w:val="24"/>
    </w:rPr>
  </w:style>
  <w:style w:type="paragraph" w:styleId="Verzeichnis4">
    <w:name w:val="toc 4"/>
    <w:basedOn w:val="Verzeichnis2"/>
    <w:next w:val="Flietext"/>
    <w:link w:val="Verzeichnis4Zchn"/>
    <w:uiPriority w:val="39"/>
    <w:unhideWhenUsed/>
  </w:style>
  <w:style w:type="paragraph" w:customStyle="1" w:styleId="Tabellen--Schrift">
    <w:name w:val="Tabellen-Ü-Schrift"/>
    <w:basedOn w:val="Flietext"/>
    <w:next w:val="Flietext"/>
    <w:uiPriority w:val="3"/>
    <w:qFormat/>
    <w:pPr>
      <w:spacing w:before="100" w:after="100"/>
      <w:outlineLvl w:val="5"/>
    </w:pPr>
    <w:rPr>
      <w:b/>
      <w:color w:val="auto"/>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rFonts w:ascii="Arial" w:hAnsi="Arial" w:cs="Arial"/>
      <w:color w:val="262626" w:themeColor="text1" w:themeTint="D9"/>
      <w:sz w:val="20"/>
      <w:szCs w:val="20"/>
    </w:rPr>
  </w:style>
  <w:style w:type="character" w:styleId="Funotenzeichen">
    <w:name w:val="footnote reference"/>
    <w:basedOn w:val="Absatz-Standardschriftart"/>
    <w:uiPriority w:val="99"/>
    <w:semiHidden/>
    <w:unhideWhenUsed/>
    <w:rPr>
      <w:vertAlign w:val="superscript"/>
    </w:rPr>
  </w:style>
  <w:style w:type="table" w:styleId="EinfacheTabelle3">
    <w:name w:val="Plain Table 3"/>
    <w:basedOn w:val="NormaleTabelle"/>
    <w:uiPriority w:val="43"/>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one" w:sz="4" w:space="0" w:color="000000"/>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one" w:sz="4" w:space="0" w:color="000000"/>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style>
  <w:style w:type="paragraph" w:styleId="Untertitel">
    <w:name w:val="Subtitle"/>
    <w:basedOn w:val="Standard"/>
    <w:next w:val="Standard"/>
    <w:link w:val="UntertitelZchn"/>
    <w:uiPriority w:val="8"/>
    <w:unhideWhenUse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uiPriority w:val="8"/>
    <w:rPr>
      <w:rFonts w:eastAsiaTheme="minorEastAsia"/>
      <w:color w:val="5A5A5A" w:themeColor="text1" w:themeTint="A5"/>
      <w:spacing w:val="15"/>
    </w:rPr>
  </w:style>
  <w:style w:type="character" w:customStyle="1" w:styleId="Tabellen-KopfzeilenZchn">
    <w:name w:val="Tabellen-Kopfzeilen Zchn"/>
    <w:basedOn w:val="Absatz-Standardschriftart"/>
    <w:link w:val="Tabellen-Kopfzeilen"/>
    <w:uiPriority w:val="4"/>
    <w:rPr>
      <w:rFonts w:ascii="Arial" w:eastAsia="Calibri" w:hAnsi="Arial" w:cs="Arial"/>
      <w:b/>
      <w:color w:val="FFFFFF" w:themeColor="background1"/>
    </w:rPr>
  </w:style>
  <w:style w:type="character" w:customStyle="1" w:styleId="Tabellen-InhaltZchn">
    <w:name w:val="Tabellen-Inhalt Zchn"/>
    <w:basedOn w:val="Absatz-Standardschriftart"/>
    <w:link w:val="Tabellen-Inhalt"/>
    <w:uiPriority w:val="5"/>
    <w:rPr>
      <w:rFonts w:ascii="Arial" w:eastAsia="Calibri" w:hAnsi="Arial" w:cs="Arial"/>
    </w:rPr>
  </w:style>
  <w:style w:type="paragraph" w:customStyle="1" w:styleId="ZwischenberschriftProjekt">
    <w:name w:val="Zwischenüberschrift_Projekt"/>
    <w:basedOn w:val="Flietext"/>
    <w:link w:val="ZwischenberschriftProjektZchn"/>
    <w:uiPriority w:val="1"/>
    <w:qFormat/>
    <w:rPr>
      <w:b/>
      <w:color w:val="000000" w:themeColor="text1"/>
    </w:rPr>
  </w:style>
  <w:style w:type="character" w:customStyle="1" w:styleId="ZwischenberschriftProjektZchn">
    <w:name w:val="Zwischenüberschrift_Projekt Zchn"/>
    <w:basedOn w:val="FlietextZchn"/>
    <w:link w:val="ZwischenberschriftProjekt"/>
    <w:uiPriority w:val="1"/>
    <w:rPr>
      <w:rFonts w:ascii="Arial" w:eastAsia="Calibri" w:hAnsi="Arial" w:cs="Arial"/>
      <w:b/>
      <w:color w:val="000000" w:themeColor="text1"/>
      <w:sz w:val="24"/>
      <w:szCs w:val="24"/>
    </w:rPr>
  </w:style>
  <w:style w:type="character" w:customStyle="1" w:styleId="berschrift7Zchn">
    <w:name w:val="Überschrift 7 Zchn"/>
    <w:basedOn w:val="Absatz-Standardschriftart"/>
    <w:link w:val="berschrift7"/>
    <w:uiPriority w:val="99"/>
    <w:semiHidden/>
    <w:rPr>
      <w:rFonts w:asciiTheme="majorHAnsi" w:eastAsiaTheme="majorEastAsia" w:hAnsiTheme="majorHAnsi" w:cstheme="majorBidi"/>
      <w:i/>
      <w:iCs/>
      <w:color w:val="12221F" w:themeColor="accent1" w:themeShade="7F"/>
      <w:sz w:val="24"/>
      <w:szCs w:val="24"/>
    </w:rPr>
  </w:style>
  <w:style w:type="character" w:customStyle="1" w:styleId="berschrift8Zchn">
    <w:name w:val="Überschrift 8 Zchn"/>
    <w:basedOn w:val="Absatz-Standardschriftart"/>
    <w:link w:val="berschrift8"/>
    <w:uiPriority w:val="99"/>
    <w:semiHidden/>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9"/>
    <w:semiHidden/>
    <w:rPr>
      <w:rFonts w:asciiTheme="majorHAnsi" w:eastAsiaTheme="majorEastAsia" w:hAnsiTheme="majorHAnsi" w:cstheme="majorBidi"/>
      <w:i/>
      <w:iCs/>
      <w:color w:val="272727" w:themeColor="text1" w:themeTint="D8"/>
      <w:sz w:val="21"/>
      <w:szCs w:val="21"/>
    </w:rPr>
  </w:style>
  <w:style w:type="table" w:customStyle="1" w:styleId="Tabellenraster1">
    <w:name w:val="Tabellenraster1"/>
    <w:basedOn w:val="NormaleTabelle"/>
    <w:next w:val="Tabellenraster"/>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imes New Roman" w:hAnsi="Times New Roman" w:cs="Times New Roman"/>
      <w:color w:val="auto"/>
      <w:lang w:eastAsia="de-DE"/>
    </w:rPr>
  </w:style>
  <w:style w:type="character" w:styleId="Fett">
    <w:name w:val="Strong"/>
    <w:basedOn w:val="Absatz-Standardschriftart"/>
    <w:uiPriority w:val="22"/>
    <w:qFormat/>
    <w:rPr>
      <w:b/>
      <w:bCs/>
    </w:rPr>
  </w:style>
  <w:style w:type="character" w:customStyle="1" w:styleId="overflow-hidden">
    <w:name w:val="overflow-hidden"/>
    <w:basedOn w:val="Absatz-Standardschriftart"/>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s="Arial"/>
      <w:color w:val="262626" w:themeColor="text1" w:themeTint="D9"/>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cs="Arial"/>
      <w:b/>
      <w:bCs/>
      <w:color w:val="262626" w:themeColor="text1" w:themeTint="D9"/>
      <w:sz w:val="20"/>
      <w:szCs w:val="20"/>
    </w:rPr>
  </w:style>
  <w:style w:type="paragraph" w:styleId="berarbeitung">
    <w:name w:val="Revision"/>
    <w:hidden/>
    <w:uiPriority w:val="99"/>
    <w:semiHidden/>
    <w:pPr>
      <w:spacing w:after="0" w:line="240" w:lineRule="auto"/>
    </w:pPr>
    <w:rPr>
      <w:rFonts w:ascii="Arial" w:hAnsi="Arial" w:cs="Arial"/>
      <w:color w:val="262626" w:themeColor="text1" w:themeTint="D9"/>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793">
      <w:bodyDiv w:val="1"/>
      <w:marLeft w:val="0"/>
      <w:marRight w:val="0"/>
      <w:marTop w:val="0"/>
      <w:marBottom w:val="0"/>
      <w:divBdr>
        <w:top w:val="none" w:sz="0" w:space="0" w:color="auto"/>
        <w:left w:val="none" w:sz="0" w:space="0" w:color="auto"/>
        <w:bottom w:val="none" w:sz="0" w:space="0" w:color="auto"/>
        <w:right w:val="none" w:sz="0" w:space="0" w:color="auto"/>
      </w:divBdr>
    </w:div>
    <w:div w:id="91753070">
      <w:bodyDiv w:val="1"/>
      <w:marLeft w:val="0"/>
      <w:marRight w:val="0"/>
      <w:marTop w:val="0"/>
      <w:marBottom w:val="0"/>
      <w:divBdr>
        <w:top w:val="none" w:sz="0" w:space="0" w:color="auto"/>
        <w:left w:val="none" w:sz="0" w:space="0" w:color="auto"/>
        <w:bottom w:val="none" w:sz="0" w:space="0" w:color="auto"/>
        <w:right w:val="none" w:sz="0" w:space="0" w:color="auto"/>
      </w:divBdr>
    </w:div>
    <w:div w:id="293483430">
      <w:bodyDiv w:val="1"/>
      <w:marLeft w:val="0"/>
      <w:marRight w:val="0"/>
      <w:marTop w:val="0"/>
      <w:marBottom w:val="0"/>
      <w:divBdr>
        <w:top w:val="none" w:sz="0" w:space="0" w:color="auto"/>
        <w:left w:val="none" w:sz="0" w:space="0" w:color="auto"/>
        <w:bottom w:val="none" w:sz="0" w:space="0" w:color="auto"/>
        <w:right w:val="none" w:sz="0" w:space="0" w:color="auto"/>
      </w:divBdr>
    </w:div>
    <w:div w:id="366176118">
      <w:bodyDiv w:val="1"/>
      <w:marLeft w:val="0"/>
      <w:marRight w:val="0"/>
      <w:marTop w:val="0"/>
      <w:marBottom w:val="0"/>
      <w:divBdr>
        <w:top w:val="none" w:sz="0" w:space="0" w:color="auto"/>
        <w:left w:val="none" w:sz="0" w:space="0" w:color="auto"/>
        <w:bottom w:val="none" w:sz="0" w:space="0" w:color="auto"/>
        <w:right w:val="none" w:sz="0" w:space="0" w:color="auto"/>
      </w:divBdr>
    </w:div>
    <w:div w:id="373121961">
      <w:bodyDiv w:val="1"/>
      <w:marLeft w:val="0"/>
      <w:marRight w:val="0"/>
      <w:marTop w:val="0"/>
      <w:marBottom w:val="0"/>
      <w:divBdr>
        <w:top w:val="none" w:sz="0" w:space="0" w:color="auto"/>
        <w:left w:val="none" w:sz="0" w:space="0" w:color="auto"/>
        <w:bottom w:val="none" w:sz="0" w:space="0" w:color="auto"/>
        <w:right w:val="none" w:sz="0" w:space="0" w:color="auto"/>
      </w:divBdr>
    </w:div>
    <w:div w:id="881943048">
      <w:bodyDiv w:val="1"/>
      <w:marLeft w:val="0"/>
      <w:marRight w:val="0"/>
      <w:marTop w:val="0"/>
      <w:marBottom w:val="0"/>
      <w:divBdr>
        <w:top w:val="none" w:sz="0" w:space="0" w:color="auto"/>
        <w:left w:val="none" w:sz="0" w:space="0" w:color="auto"/>
        <w:bottom w:val="none" w:sz="0" w:space="0" w:color="auto"/>
        <w:right w:val="none" w:sz="0" w:space="0" w:color="auto"/>
      </w:divBdr>
    </w:div>
    <w:div w:id="1026906281">
      <w:bodyDiv w:val="1"/>
      <w:marLeft w:val="0"/>
      <w:marRight w:val="0"/>
      <w:marTop w:val="0"/>
      <w:marBottom w:val="0"/>
      <w:divBdr>
        <w:top w:val="none" w:sz="0" w:space="0" w:color="auto"/>
        <w:left w:val="none" w:sz="0" w:space="0" w:color="auto"/>
        <w:bottom w:val="none" w:sz="0" w:space="0" w:color="auto"/>
        <w:right w:val="none" w:sz="0" w:space="0" w:color="auto"/>
      </w:divBdr>
    </w:div>
    <w:div w:id="1107696781">
      <w:bodyDiv w:val="1"/>
      <w:marLeft w:val="0"/>
      <w:marRight w:val="0"/>
      <w:marTop w:val="0"/>
      <w:marBottom w:val="0"/>
      <w:divBdr>
        <w:top w:val="none" w:sz="0" w:space="0" w:color="auto"/>
        <w:left w:val="none" w:sz="0" w:space="0" w:color="auto"/>
        <w:bottom w:val="none" w:sz="0" w:space="0" w:color="auto"/>
        <w:right w:val="none" w:sz="0" w:space="0" w:color="auto"/>
      </w:divBdr>
    </w:div>
    <w:div w:id="1163396014">
      <w:bodyDiv w:val="1"/>
      <w:marLeft w:val="0"/>
      <w:marRight w:val="0"/>
      <w:marTop w:val="0"/>
      <w:marBottom w:val="0"/>
      <w:divBdr>
        <w:top w:val="none" w:sz="0" w:space="0" w:color="auto"/>
        <w:left w:val="none" w:sz="0" w:space="0" w:color="auto"/>
        <w:bottom w:val="none" w:sz="0" w:space="0" w:color="auto"/>
        <w:right w:val="none" w:sz="0" w:space="0" w:color="auto"/>
      </w:divBdr>
    </w:div>
    <w:div w:id="1222332074">
      <w:bodyDiv w:val="1"/>
      <w:marLeft w:val="0"/>
      <w:marRight w:val="0"/>
      <w:marTop w:val="0"/>
      <w:marBottom w:val="0"/>
      <w:divBdr>
        <w:top w:val="none" w:sz="0" w:space="0" w:color="auto"/>
        <w:left w:val="none" w:sz="0" w:space="0" w:color="auto"/>
        <w:bottom w:val="none" w:sz="0" w:space="0" w:color="auto"/>
        <w:right w:val="none" w:sz="0" w:space="0" w:color="auto"/>
      </w:divBdr>
    </w:div>
    <w:div w:id="1256939654">
      <w:bodyDiv w:val="1"/>
      <w:marLeft w:val="0"/>
      <w:marRight w:val="0"/>
      <w:marTop w:val="0"/>
      <w:marBottom w:val="0"/>
      <w:divBdr>
        <w:top w:val="none" w:sz="0" w:space="0" w:color="auto"/>
        <w:left w:val="none" w:sz="0" w:space="0" w:color="auto"/>
        <w:bottom w:val="none" w:sz="0" w:space="0" w:color="auto"/>
        <w:right w:val="none" w:sz="0" w:space="0" w:color="auto"/>
      </w:divBdr>
    </w:div>
    <w:div w:id="1327637372">
      <w:bodyDiv w:val="1"/>
      <w:marLeft w:val="0"/>
      <w:marRight w:val="0"/>
      <w:marTop w:val="0"/>
      <w:marBottom w:val="0"/>
      <w:divBdr>
        <w:top w:val="none" w:sz="0" w:space="0" w:color="auto"/>
        <w:left w:val="none" w:sz="0" w:space="0" w:color="auto"/>
        <w:bottom w:val="none" w:sz="0" w:space="0" w:color="auto"/>
        <w:right w:val="none" w:sz="0" w:space="0" w:color="auto"/>
      </w:divBdr>
    </w:div>
    <w:div w:id="1418401992">
      <w:bodyDiv w:val="1"/>
      <w:marLeft w:val="0"/>
      <w:marRight w:val="0"/>
      <w:marTop w:val="0"/>
      <w:marBottom w:val="0"/>
      <w:divBdr>
        <w:top w:val="none" w:sz="0" w:space="0" w:color="auto"/>
        <w:left w:val="none" w:sz="0" w:space="0" w:color="auto"/>
        <w:bottom w:val="none" w:sz="0" w:space="0" w:color="auto"/>
        <w:right w:val="none" w:sz="0" w:space="0" w:color="auto"/>
      </w:divBdr>
    </w:div>
    <w:div w:id="1459568671">
      <w:bodyDiv w:val="1"/>
      <w:marLeft w:val="0"/>
      <w:marRight w:val="0"/>
      <w:marTop w:val="0"/>
      <w:marBottom w:val="0"/>
      <w:divBdr>
        <w:top w:val="none" w:sz="0" w:space="0" w:color="auto"/>
        <w:left w:val="none" w:sz="0" w:space="0" w:color="auto"/>
        <w:bottom w:val="none" w:sz="0" w:space="0" w:color="auto"/>
        <w:right w:val="none" w:sz="0" w:space="0" w:color="auto"/>
      </w:divBdr>
    </w:div>
    <w:div w:id="1702130370">
      <w:bodyDiv w:val="1"/>
      <w:marLeft w:val="0"/>
      <w:marRight w:val="0"/>
      <w:marTop w:val="0"/>
      <w:marBottom w:val="0"/>
      <w:divBdr>
        <w:top w:val="none" w:sz="0" w:space="0" w:color="auto"/>
        <w:left w:val="none" w:sz="0" w:space="0" w:color="auto"/>
        <w:bottom w:val="none" w:sz="0" w:space="0" w:color="auto"/>
        <w:right w:val="none" w:sz="0" w:space="0" w:color="auto"/>
      </w:divBdr>
    </w:div>
    <w:div w:id="1749887649">
      <w:bodyDiv w:val="1"/>
      <w:marLeft w:val="0"/>
      <w:marRight w:val="0"/>
      <w:marTop w:val="0"/>
      <w:marBottom w:val="0"/>
      <w:divBdr>
        <w:top w:val="none" w:sz="0" w:space="0" w:color="auto"/>
        <w:left w:val="none" w:sz="0" w:space="0" w:color="auto"/>
        <w:bottom w:val="none" w:sz="0" w:space="0" w:color="auto"/>
        <w:right w:val="none" w:sz="0" w:space="0" w:color="auto"/>
      </w:divBdr>
    </w:div>
    <w:div w:id="1774130915">
      <w:bodyDiv w:val="1"/>
      <w:marLeft w:val="0"/>
      <w:marRight w:val="0"/>
      <w:marTop w:val="0"/>
      <w:marBottom w:val="0"/>
      <w:divBdr>
        <w:top w:val="none" w:sz="0" w:space="0" w:color="auto"/>
        <w:left w:val="none" w:sz="0" w:space="0" w:color="auto"/>
        <w:bottom w:val="none" w:sz="0" w:space="0" w:color="auto"/>
        <w:right w:val="none" w:sz="0" w:space="0" w:color="auto"/>
      </w:divBdr>
    </w:div>
    <w:div w:id="1829207015">
      <w:bodyDiv w:val="1"/>
      <w:marLeft w:val="0"/>
      <w:marRight w:val="0"/>
      <w:marTop w:val="0"/>
      <w:marBottom w:val="0"/>
      <w:divBdr>
        <w:top w:val="none" w:sz="0" w:space="0" w:color="auto"/>
        <w:left w:val="none" w:sz="0" w:space="0" w:color="auto"/>
        <w:bottom w:val="none" w:sz="0" w:space="0" w:color="auto"/>
        <w:right w:val="none" w:sz="0" w:space="0" w:color="auto"/>
      </w:divBdr>
    </w:div>
    <w:div w:id="1908151312">
      <w:bodyDiv w:val="1"/>
      <w:marLeft w:val="0"/>
      <w:marRight w:val="0"/>
      <w:marTop w:val="0"/>
      <w:marBottom w:val="0"/>
      <w:divBdr>
        <w:top w:val="none" w:sz="0" w:space="0" w:color="auto"/>
        <w:left w:val="none" w:sz="0" w:space="0" w:color="auto"/>
        <w:bottom w:val="none" w:sz="0" w:space="0" w:color="auto"/>
        <w:right w:val="none" w:sz="0" w:space="0" w:color="auto"/>
      </w:divBdr>
    </w:div>
    <w:div w:id="1958220330">
      <w:bodyDiv w:val="1"/>
      <w:marLeft w:val="0"/>
      <w:marRight w:val="0"/>
      <w:marTop w:val="0"/>
      <w:marBottom w:val="0"/>
      <w:divBdr>
        <w:top w:val="none" w:sz="0" w:space="0" w:color="auto"/>
        <w:left w:val="none" w:sz="0" w:space="0" w:color="auto"/>
        <w:bottom w:val="none" w:sz="0" w:space="0" w:color="auto"/>
        <w:right w:val="none" w:sz="0" w:space="0" w:color="auto"/>
      </w:divBdr>
    </w:div>
    <w:div w:id="201911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Larissa">
  <a:themeElements>
    <a:clrScheme name="PtJ-Farbpalette Office-Anwendungen">
      <a:dk1>
        <a:sysClr val="windowText" lastClr="000000"/>
      </a:dk1>
      <a:lt1>
        <a:srgbClr val="FFFFFF"/>
      </a:lt1>
      <a:dk2>
        <a:srgbClr val="264540"/>
      </a:dk2>
      <a:lt2>
        <a:srgbClr val="E4F485"/>
      </a:lt2>
      <a:accent1>
        <a:srgbClr val="264540"/>
      </a:accent1>
      <a:accent2>
        <a:srgbClr val="E4F485"/>
      </a:accent2>
      <a:accent3>
        <a:srgbClr val="CCC2B6"/>
      </a:accent3>
      <a:accent4>
        <a:srgbClr val="D93651"/>
      </a:accent4>
      <a:accent5>
        <a:srgbClr val="95D6AF"/>
      </a:accent5>
      <a:accent6>
        <a:srgbClr val="377B67"/>
      </a:accent6>
      <a:hlink>
        <a:srgbClr val="D93651"/>
      </a:hlink>
      <a:folHlink>
        <a:srgbClr val="D93651"/>
      </a:folHlink>
    </a:clrScheme>
    <a:fontScheme name="Arial">
      <a:majorFont>
        <a:latin typeface="Arial"/>
        <a:ea typeface="Arial"/>
        <a:cs typeface="Arial"/>
      </a:majorFont>
      <a:minorFont>
        <a:latin typeface="Arial"/>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3225</Words>
  <Characters>20322</Characters>
  <Application>Microsoft Office Word</Application>
  <DocSecurity>0</DocSecurity>
  <Lines>169</Lines>
  <Paragraphs>46</Paragraphs>
  <ScaleCrop>false</ScaleCrop>
  <Company/>
  <LinksUpToDate>false</LinksUpToDate>
  <CharactersWithSpaces>23501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2026-07-20T10:06:00Z</dcterms:created>
  <dcterms:modified xsi:type="dcterms:W3CDTF">2026-07-20T10:07:00Z</dcterms:modified>
</cp:coreProperties>
</file>